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39" w:rsidRDefault="000C3B39" w:rsidP="000C3B39">
      <w:pPr>
        <w:ind w:firstLine="708"/>
        <w:jc w:val="both"/>
        <w:rPr>
          <w:rFonts w:ascii="Calibri" w:hAnsi="Calibri" w:cs="Calibri"/>
          <w:color w:val="7F7F7F" w:themeColor="text1" w:themeTint="80"/>
          <w:sz w:val="26"/>
          <w:szCs w:val="26"/>
        </w:rPr>
      </w:pPr>
      <w:r w:rsidRPr="00521E66">
        <w:rPr>
          <w:rFonts w:ascii="Calibri" w:hAnsi="Calibri" w:cs="Calibri"/>
          <w:b/>
          <w:color w:val="7F7F7F" w:themeColor="text1" w:themeTint="80"/>
          <w:sz w:val="26"/>
          <w:szCs w:val="26"/>
        </w:rPr>
        <w:t>León, Guanajuato, a 1</w:t>
      </w:r>
      <w:r w:rsidR="007111AF">
        <w:rPr>
          <w:rFonts w:ascii="Calibri" w:hAnsi="Calibri" w:cs="Calibri"/>
          <w:b/>
          <w:color w:val="7F7F7F" w:themeColor="text1" w:themeTint="80"/>
          <w:sz w:val="26"/>
          <w:szCs w:val="26"/>
        </w:rPr>
        <w:t>5</w:t>
      </w:r>
      <w:r w:rsidRPr="00521E66">
        <w:rPr>
          <w:rFonts w:ascii="Calibri" w:hAnsi="Calibri" w:cs="Calibri"/>
          <w:b/>
          <w:color w:val="7F7F7F" w:themeColor="text1" w:themeTint="80"/>
          <w:sz w:val="26"/>
          <w:szCs w:val="26"/>
        </w:rPr>
        <w:t xml:space="preserve"> </w:t>
      </w:r>
      <w:r w:rsidR="007111AF">
        <w:rPr>
          <w:rFonts w:ascii="Calibri" w:hAnsi="Calibri" w:cs="Calibri"/>
          <w:b/>
          <w:color w:val="7F7F7F" w:themeColor="text1" w:themeTint="80"/>
          <w:sz w:val="26"/>
          <w:szCs w:val="26"/>
        </w:rPr>
        <w:t>quin</w:t>
      </w:r>
      <w:r>
        <w:rPr>
          <w:rFonts w:ascii="Calibri" w:hAnsi="Calibri" w:cs="Calibri"/>
          <w:b/>
          <w:color w:val="7F7F7F" w:themeColor="text1" w:themeTint="80"/>
          <w:sz w:val="26"/>
          <w:szCs w:val="26"/>
        </w:rPr>
        <w:t>ce</w:t>
      </w:r>
      <w:r w:rsidRPr="00521E66">
        <w:rPr>
          <w:rFonts w:ascii="Calibri" w:hAnsi="Calibri" w:cs="Calibri"/>
          <w:b/>
          <w:color w:val="7F7F7F" w:themeColor="text1" w:themeTint="80"/>
          <w:sz w:val="26"/>
          <w:szCs w:val="26"/>
        </w:rPr>
        <w:t xml:space="preserve"> de febrero del año 201</w:t>
      </w:r>
      <w:r>
        <w:rPr>
          <w:rFonts w:ascii="Calibri" w:hAnsi="Calibri" w:cs="Calibri"/>
          <w:b/>
          <w:color w:val="7F7F7F" w:themeColor="text1" w:themeTint="80"/>
          <w:sz w:val="26"/>
          <w:szCs w:val="26"/>
        </w:rPr>
        <w:t>7</w:t>
      </w:r>
      <w:r w:rsidRPr="00521E66">
        <w:rPr>
          <w:rFonts w:ascii="Calibri" w:hAnsi="Calibri" w:cs="Calibri"/>
          <w:b/>
          <w:color w:val="7F7F7F" w:themeColor="text1" w:themeTint="80"/>
          <w:sz w:val="26"/>
          <w:szCs w:val="26"/>
        </w:rPr>
        <w:t xml:space="preserve"> dos mil </w:t>
      </w:r>
      <w:r>
        <w:rPr>
          <w:rFonts w:ascii="Calibri" w:hAnsi="Calibri" w:cs="Calibri"/>
          <w:b/>
          <w:color w:val="7F7F7F" w:themeColor="text1" w:themeTint="80"/>
          <w:sz w:val="26"/>
          <w:szCs w:val="26"/>
        </w:rPr>
        <w:t>d</w:t>
      </w:r>
      <w:r w:rsidRPr="00521E66">
        <w:rPr>
          <w:rFonts w:ascii="Calibri" w:hAnsi="Calibri" w:cs="Calibri"/>
          <w:b/>
          <w:color w:val="7F7F7F" w:themeColor="text1" w:themeTint="80"/>
          <w:sz w:val="26"/>
          <w:szCs w:val="26"/>
        </w:rPr>
        <w:t>i</w:t>
      </w:r>
      <w:r>
        <w:rPr>
          <w:rFonts w:ascii="Calibri" w:hAnsi="Calibri" w:cs="Calibri"/>
          <w:b/>
          <w:color w:val="7F7F7F" w:themeColor="text1" w:themeTint="80"/>
          <w:sz w:val="26"/>
          <w:szCs w:val="26"/>
        </w:rPr>
        <w:t>ecisiete</w:t>
      </w:r>
      <w:r w:rsidRPr="00521E66">
        <w:rPr>
          <w:rFonts w:ascii="Calibri" w:hAnsi="Calibri" w:cs="Calibri"/>
          <w:b/>
          <w:color w:val="7F7F7F" w:themeColor="text1" w:themeTint="80"/>
          <w:sz w:val="26"/>
          <w:szCs w:val="26"/>
        </w:rPr>
        <w:t xml:space="preserve">. </w:t>
      </w:r>
    </w:p>
    <w:p w:rsidR="000C3B39" w:rsidRPr="002E1980" w:rsidRDefault="000C3B39" w:rsidP="000C3B39">
      <w:pPr>
        <w:rPr>
          <w:rFonts w:ascii="Calibri" w:hAnsi="Calibri" w:cs="Calibri"/>
          <w:color w:val="7F7F7F" w:themeColor="text1" w:themeTint="80"/>
          <w:sz w:val="26"/>
          <w:szCs w:val="26"/>
          <w:lang w:val="es-MX"/>
        </w:rPr>
      </w:pPr>
    </w:p>
    <w:p w:rsidR="000C3B39" w:rsidRPr="002E1980" w:rsidRDefault="000C3B39" w:rsidP="000C3B39">
      <w:pPr>
        <w:pStyle w:val="Textoindependiente"/>
        <w:ind w:firstLine="708"/>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lang w:val="es-ES"/>
        </w:rPr>
        <w:t>V I S T O S</w:t>
      </w:r>
      <w:r w:rsidRPr="002E1980">
        <w:rPr>
          <w:rFonts w:ascii="Calibri" w:hAnsi="Calibri" w:cs="Calibri"/>
          <w:bCs/>
          <w:iCs/>
          <w:color w:val="7F7F7F" w:themeColor="text1" w:themeTint="80"/>
          <w:sz w:val="26"/>
          <w:szCs w:val="26"/>
          <w:lang w:val="es-ES"/>
        </w:rPr>
        <w:t xml:space="preserve">, </w:t>
      </w:r>
      <w:r w:rsidRPr="002E1980">
        <w:rPr>
          <w:rFonts w:ascii="Calibri" w:hAnsi="Calibri" w:cs="Calibri"/>
          <w:bCs/>
          <w:iCs/>
          <w:color w:val="7F7F7F" w:themeColor="text1" w:themeTint="80"/>
          <w:sz w:val="26"/>
          <w:szCs w:val="26"/>
        </w:rPr>
        <w:t>para dictar sentencia definitiva,</w:t>
      </w:r>
      <w:r w:rsidRPr="002E1980">
        <w:rPr>
          <w:rFonts w:ascii="Calibri" w:hAnsi="Calibri" w:cs="Calibri"/>
          <w:color w:val="7F7F7F" w:themeColor="text1" w:themeTint="80"/>
          <w:sz w:val="26"/>
          <w:szCs w:val="26"/>
        </w:rPr>
        <w:t xml:space="preserve"> los autos del proceso administrativo identificado con el número </w:t>
      </w:r>
      <w:r w:rsidRPr="00DA2671">
        <w:rPr>
          <w:rFonts w:ascii="Calibri" w:hAnsi="Calibri" w:cs="Calibri"/>
          <w:b/>
          <w:color w:val="7F7F7F" w:themeColor="text1" w:themeTint="80"/>
          <w:sz w:val="26"/>
          <w:szCs w:val="26"/>
        </w:rPr>
        <w:t>8</w:t>
      </w:r>
      <w:r>
        <w:rPr>
          <w:rFonts w:ascii="Calibri" w:hAnsi="Calibri" w:cs="Calibri"/>
          <w:b/>
          <w:color w:val="7F7F7F" w:themeColor="text1" w:themeTint="80"/>
          <w:sz w:val="26"/>
          <w:szCs w:val="26"/>
        </w:rPr>
        <w:t>3</w:t>
      </w:r>
      <w:r w:rsidRPr="00DA2671">
        <w:rPr>
          <w:rFonts w:ascii="Calibri" w:hAnsi="Calibri" w:cs="Calibri"/>
          <w:b/>
          <w:color w:val="7F7F7F" w:themeColor="text1" w:themeTint="80"/>
          <w:sz w:val="26"/>
          <w:szCs w:val="26"/>
        </w:rPr>
        <w:t>6</w:t>
      </w:r>
      <w:r w:rsidRPr="002E1980">
        <w:rPr>
          <w:rFonts w:ascii="Calibri" w:hAnsi="Calibri" w:cs="Calibri"/>
          <w:b/>
          <w:color w:val="7F7F7F" w:themeColor="text1" w:themeTint="80"/>
          <w:sz w:val="26"/>
          <w:szCs w:val="26"/>
        </w:rPr>
        <w:t>/201</w:t>
      </w:r>
      <w:r>
        <w:rPr>
          <w:rFonts w:ascii="Calibri" w:hAnsi="Calibri" w:cs="Calibri"/>
          <w:b/>
          <w:color w:val="7F7F7F" w:themeColor="text1" w:themeTint="80"/>
          <w:sz w:val="26"/>
          <w:szCs w:val="26"/>
        </w:rPr>
        <w:t>6</w:t>
      </w:r>
      <w:r w:rsidRPr="002E1980">
        <w:rPr>
          <w:rFonts w:ascii="Calibri" w:hAnsi="Calibri" w:cs="Calibri"/>
          <w:b/>
          <w:color w:val="7F7F7F" w:themeColor="text1" w:themeTint="80"/>
          <w:sz w:val="26"/>
          <w:szCs w:val="26"/>
        </w:rPr>
        <w:t>-JN</w:t>
      </w:r>
      <w:r w:rsidRPr="002E1980">
        <w:rPr>
          <w:rFonts w:ascii="Calibri" w:hAnsi="Calibri" w:cs="Calibri"/>
          <w:color w:val="7F7F7F" w:themeColor="text1" w:themeTint="80"/>
          <w:sz w:val="26"/>
          <w:szCs w:val="26"/>
        </w:rPr>
        <w:t xml:space="preserve">, promovido por </w:t>
      </w:r>
      <w:r>
        <w:rPr>
          <w:rFonts w:ascii="Calibri" w:hAnsi="Calibri" w:cs="Calibri"/>
          <w:color w:val="7F7F7F" w:themeColor="text1" w:themeTint="80"/>
          <w:sz w:val="26"/>
          <w:szCs w:val="26"/>
        </w:rPr>
        <w:t>e</w:t>
      </w:r>
      <w:r w:rsidRPr="002E1980">
        <w:rPr>
          <w:rFonts w:ascii="Calibri" w:hAnsi="Calibri" w:cs="Calibri"/>
          <w:color w:val="7F7F7F" w:themeColor="text1" w:themeTint="80"/>
          <w:sz w:val="26"/>
          <w:szCs w:val="26"/>
        </w:rPr>
        <w:t>l ciudadan</w:t>
      </w:r>
      <w:r>
        <w:rPr>
          <w:rFonts w:ascii="Calibri" w:hAnsi="Calibri" w:cs="Calibri"/>
          <w:color w:val="7F7F7F" w:themeColor="text1" w:themeTint="80"/>
          <w:sz w:val="26"/>
          <w:szCs w:val="26"/>
        </w:rPr>
        <w:t>o</w:t>
      </w:r>
      <w:r w:rsidRPr="002E1980">
        <w:rPr>
          <w:rFonts w:ascii="Calibri" w:hAnsi="Calibri" w:cs="Calibri"/>
          <w:color w:val="7F7F7F" w:themeColor="text1" w:themeTint="80"/>
          <w:sz w:val="26"/>
          <w:szCs w:val="26"/>
        </w:rPr>
        <w:t xml:space="preserve"> </w:t>
      </w:r>
      <w:r w:rsidR="00963B1E">
        <w:rPr>
          <w:rFonts w:ascii="Calibri" w:hAnsi="Calibri" w:cs="Calibri"/>
          <w:b/>
          <w:color w:val="7F7F7F" w:themeColor="text1" w:themeTint="80"/>
          <w:sz w:val="26"/>
          <w:szCs w:val="26"/>
        </w:rPr>
        <w:t>*****</w:t>
      </w:r>
      <w:r w:rsidRPr="002E1980">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y,. . . . . . . . . . . . </w:t>
      </w:r>
      <w:r>
        <w:rPr>
          <w:rFonts w:ascii="Calibri" w:hAnsi="Calibri" w:cs="Calibri"/>
          <w:color w:val="7F7F7F" w:themeColor="text1" w:themeTint="80"/>
          <w:sz w:val="26"/>
          <w:szCs w:val="26"/>
        </w:rPr>
        <w:t xml:space="preserve">. . . . . . . . . . . . . . . . . . .  </w:t>
      </w:r>
    </w:p>
    <w:p w:rsidR="000C3B39" w:rsidRPr="002E1980" w:rsidRDefault="000C3B39" w:rsidP="000C3B39">
      <w:pPr>
        <w:pStyle w:val="Textoindependiente"/>
        <w:rPr>
          <w:rFonts w:ascii="Calibri" w:hAnsi="Calibri" w:cs="Calibri"/>
          <w:color w:val="7F7F7F" w:themeColor="text1" w:themeTint="80"/>
          <w:sz w:val="26"/>
          <w:szCs w:val="26"/>
        </w:rPr>
      </w:pPr>
    </w:p>
    <w:p w:rsidR="000C3B39" w:rsidRPr="002E1980" w:rsidRDefault="000C3B39" w:rsidP="000C3B39">
      <w:pPr>
        <w:pStyle w:val="Textoindependiente"/>
        <w:rPr>
          <w:rFonts w:ascii="Calibri" w:hAnsi="Calibri" w:cs="Calibri"/>
          <w:color w:val="7F7F7F" w:themeColor="text1" w:themeTint="80"/>
          <w:sz w:val="26"/>
          <w:szCs w:val="26"/>
        </w:rPr>
      </w:pPr>
    </w:p>
    <w:p w:rsidR="000C3B39" w:rsidRPr="002E1980" w:rsidRDefault="000C3B39" w:rsidP="000C3B39">
      <w:pPr>
        <w:pStyle w:val="Textoindependiente"/>
        <w:ind w:firstLine="708"/>
        <w:jc w:val="center"/>
        <w:rPr>
          <w:rFonts w:ascii="Calibri" w:hAnsi="Calibri" w:cs="Calibri"/>
          <w:b/>
          <w:bCs/>
          <w:i/>
          <w:iCs/>
          <w:color w:val="7F7F7F" w:themeColor="text1" w:themeTint="80"/>
          <w:sz w:val="26"/>
          <w:szCs w:val="26"/>
        </w:rPr>
      </w:pPr>
      <w:r w:rsidRPr="002E1980">
        <w:rPr>
          <w:rFonts w:ascii="Calibri" w:hAnsi="Calibri" w:cs="Calibri"/>
          <w:b/>
          <w:bCs/>
          <w:i/>
          <w:iCs/>
          <w:color w:val="7F7F7F" w:themeColor="text1" w:themeTint="80"/>
          <w:sz w:val="26"/>
          <w:szCs w:val="26"/>
        </w:rPr>
        <w:t xml:space="preserve">C O N S I D E R A N D </w:t>
      </w:r>
      <w:proofErr w:type="gramStart"/>
      <w:r w:rsidRPr="002E1980">
        <w:rPr>
          <w:rFonts w:ascii="Calibri" w:hAnsi="Calibri" w:cs="Calibri"/>
          <w:b/>
          <w:bCs/>
          <w:i/>
          <w:iCs/>
          <w:color w:val="7F7F7F" w:themeColor="text1" w:themeTint="80"/>
          <w:sz w:val="26"/>
          <w:szCs w:val="26"/>
        </w:rPr>
        <w:t>O :</w:t>
      </w:r>
      <w:proofErr w:type="gramEnd"/>
    </w:p>
    <w:p w:rsidR="000C3B39" w:rsidRPr="002E1980" w:rsidRDefault="000C3B39" w:rsidP="000C3B39">
      <w:pPr>
        <w:pStyle w:val="Textoindependiente"/>
        <w:ind w:firstLine="708"/>
        <w:jc w:val="center"/>
        <w:rPr>
          <w:rFonts w:ascii="Calibri" w:hAnsi="Calibri" w:cs="Calibri"/>
          <w:b/>
          <w:bCs/>
          <w:color w:val="7F7F7F" w:themeColor="text1" w:themeTint="80"/>
          <w:sz w:val="26"/>
          <w:szCs w:val="26"/>
        </w:rPr>
      </w:pPr>
    </w:p>
    <w:p w:rsidR="000C3B39" w:rsidRPr="002E1980" w:rsidRDefault="000C3B39" w:rsidP="000C3B39">
      <w:pPr>
        <w:pStyle w:val="Textoindependiente"/>
        <w:ind w:firstLine="708"/>
        <w:rPr>
          <w:rFonts w:ascii="Calibri" w:hAnsi="Calibri" w:cs="Calibri"/>
          <w:color w:val="7F7F7F" w:themeColor="text1" w:themeTint="80"/>
          <w:sz w:val="26"/>
          <w:szCs w:val="26"/>
        </w:rPr>
      </w:pPr>
      <w:bookmarkStart w:id="0" w:name="_GoBack"/>
      <w:bookmarkEnd w:id="0"/>
      <w:r w:rsidRPr="002E1980">
        <w:rPr>
          <w:rFonts w:ascii="Calibri" w:hAnsi="Calibri" w:cs="Calibri"/>
          <w:b/>
          <w:bCs/>
          <w:i/>
          <w:iCs/>
          <w:color w:val="7F7F7F" w:themeColor="text1" w:themeTint="80"/>
          <w:sz w:val="26"/>
          <w:szCs w:val="26"/>
        </w:rPr>
        <w:t>SEGUNDO</w:t>
      </w:r>
      <w:r w:rsidRPr="002E1980">
        <w:rPr>
          <w:rFonts w:ascii="Calibri" w:hAnsi="Calibri" w:cs="Calibri"/>
          <w:b/>
          <w:bCs/>
          <w:color w:val="7F7F7F" w:themeColor="text1" w:themeTint="80"/>
          <w:sz w:val="26"/>
          <w:szCs w:val="26"/>
        </w:rPr>
        <w:t xml:space="preserve">.- </w:t>
      </w:r>
      <w:r w:rsidRPr="002E1980">
        <w:rPr>
          <w:rFonts w:ascii="Calibri" w:hAnsi="Calibri" w:cs="Calibri"/>
          <w:color w:val="7F7F7F" w:themeColor="text1" w:themeTint="80"/>
          <w:sz w:val="26"/>
          <w:szCs w:val="26"/>
        </w:rPr>
        <w:t xml:space="preserve">El presente proceso administrativo fue promovido oportunamente, </w:t>
      </w:r>
      <w:r w:rsidR="00766D49" w:rsidRPr="00766D49">
        <w:rPr>
          <w:rFonts w:ascii="Calibri" w:hAnsi="Calibri" w:cs="Calibri"/>
          <w:color w:val="7F7F7F" w:themeColor="text1" w:themeTint="80"/>
          <w:sz w:val="26"/>
          <w:szCs w:val="26"/>
        </w:rPr>
        <w:t>conforme a lo establecido en el artículo 263 del Código de Procedimiento y Justicia Administrativa para el Estado y los Municipios de Guanajuato,</w:t>
      </w:r>
      <w:r w:rsidR="00766D49">
        <w:rPr>
          <w:rFonts w:ascii="Calibri" w:hAnsi="Calibri" w:cs="Calibri"/>
          <w:color w:val="7F7F7F" w:themeColor="text1" w:themeTint="80"/>
          <w:sz w:val="26"/>
          <w:szCs w:val="26"/>
        </w:rPr>
        <w:t xml:space="preserve"> </w:t>
      </w:r>
      <w:r w:rsidRPr="00A470AC">
        <w:rPr>
          <w:rFonts w:ascii="Calibri" w:hAnsi="Calibri" w:cs="Calibri"/>
          <w:color w:val="767171" w:themeColor="background2" w:themeShade="80"/>
          <w:sz w:val="26"/>
          <w:szCs w:val="26"/>
        </w:rPr>
        <w:t xml:space="preserve">toda vez que la demanda fue presentada dentro de los 30 treinta días hábiles siguientes a aquél en que </w:t>
      </w:r>
      <w:r w:rsidR="004303EF" w:rsidRPr="00A470AC">
        <w:rPr>
          <w:rFonts w:ascii="Calibri" w:hAnsi="Calibri" w:cs="Calibri"/>
          <w:color w:val="767171" w:themeColor="background2" w:themeShade="80"/>
          <w:sz w:val="26"/>
          <w:szCs w:val="26"/>
        </w:rPr>
        <w:t>e</w:t>
      </w:r>
      <w:r w:rsidRPr="00A470AC">
        <w:rPr>
          <w:rFonts w:ascii="Calibri" w:hAnsi="Calibri" w:cs="Calibri"/>
          <w:color w:val="767171" w:themeColor="background2" w:themeShade="80"/>
          <w:sz w:val="26"/>
          <w:szCs w:val="26"/>
        </w:rPr>
        <w:t xml:space="preserve">l actor se ostenta sabedor del acta de infracción impugnada, </w:t>
      </w:r>
      <w:r w:rsidR="00766D49">
        <w:rPr>
          <w:rFonts w:ascii="Calibri" w:hAnsi="Calibri" w:cs="Calibri"/>
          <w:color w:val="7F7F7F" w:themeColor="text1" w:themeTint="80"/>
          <w:sz w:val="26"/>
          <w:szCs w:val="26"/>
        </w:rPr>
        <w:t xml:space="preserve">lo </w:t>
      </w:r>
      <w:r w:rsidRPr="002E1980">
        <w:rPr>
          <w:rFonts w:ascii="Calibri" w:hAnsi="Calibri" w:cs="Calibri"/>
          <w:color w:val="7F7F7F" w:themeColor="text1" w:themeTint="80"/>
          <w:sz w:val="26"/>
          <w:szCs w:val="26"/>
        </w:rPr>
        <w:t>que fue el día de su emisión, e</w:t>
      </w:r>
      <w:r w:rsidR="00766D49">
        <w:rPr>
          <w:rFonts w:ascii="Calibri" w:hAnsi="Calibri" w:cs="Calibri"/>
          <w:color w:val="7F7F7F" w:themeColor="text1" w:themeTint="80"/>
          <w:sz w:val="26"/>
          <w:szCs w:val="26"/>
        </w:rPr>
        <w:t>s decir, e</w:t>
      </w:r>
      <w:r w:rsidRPr="002E1980">
        <w:rPr>
          <w:rFonts w:ascii="Calibri" w:hAnsi="Calibri" w:cs="Calibri"/>
          <w:color w:val="7F7F7F" w:themeColor="text1" w:themeTint="80"/>
          <w:sz w:val="26"/>
          <w:szCs w:val="26"/>
        </w:rPr>
        <w:t xml:space="preserve">l </w:t>
      </w:r>
      <w:r w:rsidR="004303EF">
        <w:rPr>
          <w:rFonts w:ascii="Calibri" w:hAnsi="Calibri" w:cs="Calibri"/>
          <w:color w:val="7F7F7F" w:themeColor="text1" w:themeTint="80"/>
          <w:sz w:val="26"/>
          <w:szCs w:val="26"/>
        </w:rPr>
        <w:t xml:space="preserve">18 dieciocho </w:t>
      </w:r>
      <w:r w:rsidRPr="002E1980">
        <w:rPr>
          <w:rFonts w:ascii="Calibri" w:hAnsi="Calibri" w:cs="Calibri"/>
          <w:color w:val="7F7F7F" w:themeColor="text1" w:themeTint="80"/>
          <w:sz w:val="26"/>
          <w:szCs w:val="26"/>
        </w:rPr>
        <w:t xml:space="preserve">de </w:t>
      </w:r>
      <w:r>
        <w:rPr>
          <w:rFonts w:ascii="Calibri" w:hAnsi="Calibri" w:cs="Calibri"/>
          <w:color w:val="7F7F7F" w:themeColor="text1" w:themeTint="80"/>
          <w:sz w:val="26"/>
          <w:szCs w:val="26"/>
        </w:rPr>
        <w:t>septiembre</w:t>
      </w:r>
      <w:r w:rsidRPr="002E1980">
        <w:rPr>
          <w:rFonts w:ascii="Calibri" w:hAnsi="Calibri" w:cs="Calibri"/>
          <w:color w:val="7F7F7F" w:themeColor="text1" w:themeTint="80"/>
          <w:sz w:val="26"/>
          <w:szCs w:val="26"/>
        </w:rPr>
        <w:t xml:space="preserve"> del año</w:t>
      </w:r>
      <w:r>
        <w:rPr>
          <w:rFonts w:ascii="Calibri" w:hAnsi="Calibri" w:cs="Calibri"/>
          <w:color w:val="7F7F7F" w:themeColor="text1" w:themeTint="80"/>
          <w:sz w:val="26"/>
          <w:szCs w:val="26"/>
        </w:rPr>
        <w:t xml:space="preserve"> próximo pasado</w:t>
      </w:r>
      <w:r w:rsidRPr="002E1980">
        <w:rPr>
          <w:rFonts w:ascii="Calibri" w:hAnsi="Calibri" w:cs="Calibri"/>
          <w:color w:val="7F7F7F" w:themeColor="text1" w:themeTint="80"/>
          <w:sz w:val="26"/>
          <w:szCs w:val="26"/>
        </w:rPr>
        <w:t xml:space="preserve">. . . . . . . . . . . . . . . . . . . . . . . . . . . . . . . . . . . . . . . </w:t>
      </w:r>
    </w:p>
    <w:p w:rsidR="000C3B39" w:rsidRPr="002E1980" w:rsidRDefault="000C3B39" w:rsidP="000C3B39">
      <w:pPr>
        <w:pStyle w:val="Textoindependiente"/>
        <w:ind w:firstLine="708"/>
        <w:rPr>
          <w:rFonts w:ascii="Calibri" w:hAnsi="Calibri" w:cs="Calibri"/>
          <w:b/>
          <w:bCs/>
          <w:color w:val="7F7F7F" w:themeColor="text1" w:themeTint="80"/>
          <w:sz w:val="26"/>
          <w:szCs w:val="26"/>
        </w:rPr>
      </w:pPr>
    </w:p>
    <w:p w:rsidR="00B11A55" w:rsidRDefault="000C3B39" w:rsidP="000C3B39">
      <w:pPr>
        <w:ind w:firstLine="708"/>
        <w:jc w:val="both"/>
        <w:rPr>
          <w:rFonts w:ascii="Calibri" w:hAnsi="Calibri" w:cs="Calibri"/>
          <w:color w:val="7F7F7F" w:themeColor="text1" w:themeTint="80"/>
          <w:sz w:val="26"/>
          <w:szCs w:val="26"/>
        </w:rPr>
      </w:pPr>
      <w:r w:rsidRPr="002E1980">
        <w:rPr>
          <w:rFonts w:ascii="Calibri" w:hAnsi="Calibri" w:cs="Calibri"/>
          <w:b/>
          <w:i/>
          <w:iCs/>
          <w:color w:val="7F7F7F" w:themeColor="text1" w:themeTint="80"/>
          <w:sz w:val="26"/>
          <w:szCs w:val="26"/>
        </w:rPr>
        <w:t xml:space="preserve">TERCERO.- </w:t>
      </w:r>
      <w:r w:rsidRPr="002E1980">
        <w:rPr>
          <w:rFonts w:ascii="Calibri" w:hAnsi="Calibri" w:cs="Calibri"/>
          <w:color w:val="7F7F7F" w:themeColor="text1" w:themeTint="80"/>
          <w:sz w:val="26"/>
          <w:szCs w:val="26"/>
        </w:rPr>
        <w:t>La existencia del acto impugnado, se encuentra documentada en autos con el original del acta de infracción con folio número</w:t>
      </w:r>
      <w:r>
        <w:rPr>
          <w:rFonts w:ascii="Calibri" w:hAnsi="Calibri" w:cs="Calibri"/>
          <w:color w:val="7F7F7F" w:themeColor="text1" w:themeTint="80"/>
          <w:sz w:val="26"/>
          <w:szCs w:val="26"/>
        </w:rPr>
        <w:t xml:space="preserve"> </w:t>
      </w:r>
      <w:r w:rsidR="00536778">
        <w:rPr>
          <w:rFonts w:ascii="Calibri" w:hAnsi="Calibri" w:cs="Calibri"/>
          <w:color w:val="7F7F7F" w:themeColor="text1" w:themeTint="80"/>
          <w:sz w:val="26"/>
          <w:szCs w:val="26"/>
        </w:rPr>
        <w:t>T-5484347 (T guion cinco-cuatro-ocho-cuatro-tres-cuatro-siete), de fecha 18 dieciocho de septiembre del año 2016 dos mil dieciséis</w:t>
      </w:r>
      <w:r w:rsidRPr="002E1980">
        <w:rPr>
          <w:rFonts w:ascii="Calibri" w:hAnsi="Calibri"/>
          <w:color w:val="7F7F7F" w:themeColor="text1" w:themeTint="80"/>
          <w:sz w:val="26"/>
          <w:szCs w:val="27"/>
        </w:rPr>
        <w:t xml:space="preserve">; </w:t>
      </w:r>
      <w:r w:rsidRPr="002E1980">
        <w:rPr>
          <w:rFonts w:ascii="Calibri" w:hAnsi="Calibri"/>
          <w:color w:val="7F7F7F" w:themeColor="text1" w:themeTint="80"/>
          <w:sz w:val="26"/>
          <w:szCs w:val="26"/>
        </w:rPr>
        <w:t xml:space="preserve">que obra en el secreto de este juzgado (visible en el expediente en copia certificada a foja </w:t>
      </w:r>
      <w:r w:rsidR="00536778">
        <w:rPr>
          <w:rFonts w:ascii="Calibri" w:hAnsi="Calibri"/>
          <w:color w:val="7F7F7F" w:themeColor="text1" w:themeTint="80"/>
          <w:sz w:val="26"/>
          <w:szCs w:val="26"/>
        </w:rPr>
        <w:t>5</w:t>
      </w:r>
      <w:r w:rsidRPr="002E1980">
        <w:rPr>
          <w:rFonts w:ascii="Calibri" w:hAnsi="Calibri"/>
          <w:color w:val="7F7F7F" w:themeColor="text1" w:themeTint="80"/>
          <w:sz w:val="26"/>
          <w:szCs w:val="26"/>
        </w:rPr>
        <w:t xml:space="preserve"> </w:t>
      </w:r>
      <w:r w:rsidR="00536778">
        <w:rPr>
          <w:rFonts w:ascii="Calibri" w:hAnsi="Calibri"/>
          <w:color w:val="7F7F7F" w:themeColor="text1" w:themeTint="80"/>
          <w:sz w:val="26"/>
          <w:szCs w:val="26"/>
        </w:rPr>
        <w:t>c</w:t>
      </w:r>
      <w:r w:rsidRPr="002E1980">
        <w:rPr>
          <w:rFonts w:ascii="Calibri" w:hAnsi="Calibri"/>
          <w:color w:val="7F7F7F" w:themeColor="text1" w:themeTint="80"/>
          <w:sz w:val="26"/>
          <w:szCs w:val="26"/>
        </w:rPr>
        <w:t>i</w:t>
      </w:r>
      <w:r w:rsidR="00536778">
        <w:rPr>
          <w:rFonts w:ascii="Calibri" w:hAnsi="Calibri"/>
          <w:color w:val="7F7F7F" w:themeColor="text1" w:themeTint="80"/>
          <w:sz w:val="26"/>
          <w:szCs w:val="26"/>
        </w:rPr>
        <w:t>nco</w:t>
      </w:r>
      <w:r w:rsidRPr="002E1980">
        <w:rPr>
          <w:rFonts w:ascii="Calibri" w:hAnsi="Calibri"/>
          <w:color w:val="7F7F7F" w:themeColor="text1" w:themeTint="80"/>
          <w:sz w:val="26"/>
          <w:szCs w:val="26"/>
        </w:rPr>
        <w:t>)</w:t>
      </w:r>
      <w:r w:rsidRPr="002E1980">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el</w:t>
      </w:r>
      <w:r w:rsidRPr="002E1980">
        <w:rPr>
          <w:rFonts w:ascii="Calibri" w:hAnsi="Calibri" w:cs="Calibri"/>
          <w:color w:val="7F7F7F" w:themeColor="text1" w:themeTint="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7F7F7F" w:themeColor="text1" w:themeTint="80"/>
          <w:sz w:val="26"/>
          <w:szCs w:val="26"/>
        </w:rPr>
        <w:t xml:space="preserve">; </w:t>
      </w:r>
      <w:r w:rsidRPr="00AD3E1D">
        <w:rPr>
          <w:rFonts w:ascii="Calibri" w:hAnsi="Calibri" w:cs="Calibri"/>
          <w:color w:val="7F7F7F" w:themeColor="text1" w:themeTint="80"/>
          <w:sz w:val="26"/>
          <w:szCs w:val="26"/>
        </w:rPr>
        <w:t xml:space="preserve">aunado </w:t>
      </w:r>
      <w:r w:rsidR="00E6601F">
        <w:rPr>
          <w:rFonts w:ascii="Calibri" w:hAnsi="Calibri" w:cs="Calibri"/>
          <w:color w:val="7F7F7F" w:themeColor="text1" w:themeTint="80"/>
          <w:sz w:val="26"/>
          <w:szCs w:val="26"/>
        </w:rPr>
        <w:t>a</w:t>
      </w:r>
      <w:r w:rsidRPr="00AD3E1D">
        <w:rPr>
          <w:rFonts w:ascii="Calibri" w:hAnsi="Calibri" w:cs="Calibri"/>
          <w:color w:val="7F7F7F" w:themeColor="text1" w:themeTint="80"/>
          <w:sz w:val="26"/>
          <w:szCs w:val="26"/>
        </w:rPr>
        <w:t xml:space="preserve">l </w:t>
      </w:r>
    </w:p>
    <w:p w:rsidR="00B11A55" w:rsidRDefault="00B11A55" w:rsidP="000C3B39">
      <w:pPr>
        <w:ind w:firstLine="708"/>
        <w:jc w:val="both"/>
        <w:rPr>
          <w:rFonts w:ascii="Calibri" w:hAnsi="Calibri" w:cs="Calibri"/>
          <w:color w:val="7F7F7F" w:themeColor="text1" w:themeTint="80"/>
          <w:sz w:val="26"/>
          <w:szCs w:val="26"/>
        </w:rPr>
      </w:pPr>
    </w:p>
    <w:p w:rsidR="00B11A55" w:rsidRPr="00A7500A" w:rsidRDefault="00B11A55" w:rsidP="00B11A55">
      <w:pPr>
        <w:ind w:firstLine="708"/>
        <w:jc w:val="right"/>
        <w:rPr>
          <w:rFonts w:ascii="Calibri" w:hAnsi="Calibri" w:cs="Calibri"/>
          <w:b/>
          <w:bCs/>
          <w:iCs/>
          <w:color w:val="7F7F7F" w:themeColor="text1" w:themeTint="80"/>
          <w:sz w:val="26"/>
          <w:szCs w:val="26"/>
        </w:rPr>
      </w:pPr>
      <w:r w:rsidRPr="00A7500A">
        <w:rPr>
          <w:rFonts w:ascii="Calibri" w:hAnsi="Calibri" w:cs="Calibri"/>
          <w:b/>
          <w:bCs/>
          <w:iCs/>
          <w:color w:val="7F7F7F" w:themeColor="text1" w:themeTint="80"/>
          <w:sz w:val="26"/>
          <w:szCs w:val="26"/>
        </w:rPr>
        <w:t>Expediente número 8</w:t>
      </w:r>
      <w:r>
        <w:rPr>
          <w:rFonts w:ascii="Calibri" w:hAnsi="Calibri" w:cs="Calibri"/>
          <w:b/>
          <w:bCs/>
          <w:iCs/>
          <w:color w:val="7F7F7F" w:themeColor="text1" w:themeTint="80"/>
          <w:sz w:val="26"/>
          <w:szCs w:val="26"/>
        </w:rPr>
        <w:t>3</w:t>
      </w:r>
      <w:r w:rsidRPr="00A7500A">
        <w:rPr>
          <w:rFonts w:ascii="Calibri" w:hAnsi="Calibri" w:cs="Calibri"/>
          <w:b/>
          <w:bCs/>
          <w:iCs/>
          <w:color w:val="7F7F7F" w:themeColor="text1" w:themeTint="80"/>
          <w:sz w:val="26"/>
          <w:szCs w:val="26"/>
        </w:rPr>
        <w:t>6/201</w:t>
      </w:r>
      <w:r>
        <w:rPr>
          <w:rFonts w:ascii="Calibri" w:hAnsi="Calibri" w:cs="Calibri"/>
          <w:b/>
          <w:bCs/>
          <w:iCs/>
          <w:color w:val="7F7F7F" w:themeColor="text1" w:themeTint="80"/>
          <w:sz w:val="26"/>
          <w:szCs w:val="26"/>
        </w:rPr>
        <w:t>6</w:t>
      </w:r>
      <w:r w:rsidRPr="00A7500A">
        <w:rPr>
          <w:rFonts w:ascii="Calibri" w:hAnsi="Calibri" w:cs="Calibri"/>
          <w:b/>
          <w:bCs/>
          <w:iCs/>
          <w:color w:val="7F7F7F" w:themeColor="text1" w:themeTint="80"/>
          <w:sz w:val="26"/>
          <w:szCs w:val="26"/>
        </w:rPr>
        <w:t>-JN</w:t>
      </w:r>
    </w:p>
    <w:p w:rsidR="00B11A55" w:rsidRDefault="00B11A55" w:rsidP="000C3B39">
      <w:pPr>
        <w:ind w:firstLine="708"/>
        <w:jc w:val="both"/>
        <w:rPr>
          <w:rFonts w:ascii="Calibri" w:hAnsi="Calibri" w:cs="Calibri"/>
          <w:color w:val="7F7F7F" w:themeColor="text1" w:themeTint="80"/>
          <w:sz w:val="26"/>
          <w:szCs w:val="26"/>
        </w:rPr>
      </w:pPr>
    </w:p>
    <w:p w:rsidR="000C3B39" w:rsidRPr="00AD3E1D" w:rsidRDefault="000C3B39" w:rsidP="00B11A55">
      <w:pPr>
        <w:jc w:val="both"/>
        <w:rPr>
          <w:rFonts w:ascii="Calibri" w:hAnsi="Calibri" w:cs="Calibri"/>
          <w:color w:val="7F7F7F" w:themeColor="text1" w:themeTint="80"/>
          <w:sz w:val="26"/>
          <w:szCs w:val="26"/>
        </w:rPr>
      </w:pPr>
      <w:proofErr w:type="gramStart"/>
      <w:r w:rsidRPr="00AD3E1D">
        <w:rPr>
          <w:rFonts w:ascii="Calibri" w:hAnsi="Calibri" w:cs="Calibri"/>
          <w:color w:val="7F7F7F" w:themeColor="text1" w:themeTint="80"/>
          <w:sz w:val="26"/>
          <w:szCs w:val="26"/>
        </w:rPr>
        <w:t>hecho</w:t>
      </w:r>
      <w:proofErr w:type="gramEnd"/>
      <w:r w:rsidRPr="00AD3E1D">
        <w:rPr>
          <w:rFonts w:ascii="Calibri" w:hAnsi="Calibri" w:cs="Calibri"/>
          <w:color w:val="7F7F7F" w:themeColor="text1" w:themeTint="80"/>
          <w:sz w:val="26"/>
          <w:szCs w:val="26"/>
        </w:rPr>
        <w:t xml:space="preserve"> de que al contesta</w:t>
      </w:r>
      <w:r w:rsidR="00E6601F">
        <w:rPr>
          <w:rFonts w:ascii="Calibri" w:hAnsi="Calibri" w:cs="Calibri"/>
          <w:color w:val="7F7F7F" w:themeColor="text1" w:themeTint="80"/>
          <w:sz w:val="26"/>
          <w:szCs w:val="26"/>
        </w:rPr>
        <w:t>r</w:t>
      </w:r>
      <w:r w:rsidRPr="00AD3E1D">
        <w:rPr>
          <w:rFonts w:ascii="Calibri" w:hAnsi="Calibri" w:cs="Calibri"/>
          <w:color w:val="7F7F7F" w:themeColor="text1" w:themeTint="80"/>
          <w:sz w:val="26"/>
          <w:szCs w:val="26"/>
        </w:rPr>
        <w:t xml:space="preserve"> la demanda, </w:t>
      </w:r>
      <w:r w:rsidR="00E6601F">
        <w:rPr>
          <w:rFonts w:ascii="Calibri" w:hAnsi="Calibri" w:cs="Calibri"/>
          <w:color w:val="7F7F7F" w:themeColor="text1" w:themeTint="80"/>
          <w:sz w:val="26"/>
          <w:szCs w:val="26"/>
        </w:rPr>
        <w:t xml:space="preserve">el agente demandado </w:t>
      </w:r>
      <w:r w:rsidR="00E6601F" w:rsidRPr="00766D49">
        <w:rPr>
          <w:rFonts w:ascii="Calibri" w:hAnsi="Calibri" w:cs="Calibri"/>
          <w:b/>
          <w:color w:val="7F7F7F" w:themeColor="text1" w:themeTint="80"/>
          <w:sz w:val="26"/>
          <w:szCs w:val="26"/>
        </w:rPr>
        <w:t>reconoció</w:t>
      </w:r>
      <w:r w:rsidR="00E6601F">
        <w:rPr>
          <w:rFonts w:ascii="Calibri" w:hAnsi="Calibri" w:cs="Calibri"/>
          <w:color w:val="7F7F7F" w:themeColor="text1" w:themeTint="80"/>
          <w:sz w:val="26"/>
          <w:szCs w:val="26"/>
        </w:rPr>
        <w:t xml:space="preserve"> haber </w:t>
      </w:r>
      <w:r w:rsidRPr="00AD3E1D">
        <w:rPr>
          <w:rFonts w:ascii="Calibri" w:hAnsi="Calibri" w:cs="Calibri"/>
          <w:color w:val="7F7F7F" w:themeColor="text1" w:themeTint="80"/>
          <w:sz w:val="26"/>
          <w:szCs w:val="26"/>
        </w:rPr>
        <w:t>elabora</w:t>
      </w:r>
      <w:r w:rsidR="00E6601F">
        <w:rPr>
          <w:rFonts w:ascii="Calibri" w:hAnsi="Calibri" w:cs="Calibri"/>
          <w:color w:val="7F7F7F" w:themeColor="text1" w:themeTint="80"/>
          <w:sz w:val="26"/>
          <w:szCs w:val="26"/>
        </w:rPr>
        <w:t>do</w:t>
      </w:r>
      <w:r w:rsidRPr="00AD3E1D">
        <w:rPr>
          <w:rFonts w:ascii="Calibri" w:hAnsi="Calibri" w:cs="Calibri"/>
          <w:color w:val="7F7F7F" w:themeColor="text1" w:themeTint="80"/>
          <w:sz w:val="26"/>
          <w:szCs w:val="26"/>
        </w:rPr>
        <w:t xml:space="preserve"> el Acta controvertida. . . . . . . . . . . . . . . . . . . . . . . . . . . . .</w:t>
      </w:r>
      <w:r>
        <w:rPr>
          <w:rFonts w:ascii="Calibri" w:hAnsi="Calibri" w:cs="Calibri"/>
          <w:color w:val="7F7F7F" w:themeColor="text1" w:themeTint="80"/>
          <w:sz w:val="26"/>
          <w:szCs w:val="26"/>
        </w:rPr>
        <w:t xml:space="preserve"> . . . . . . . . . . .</w:t>
      </w:r>
      <w:r w:rsidR="00E6601F">
        <w:rPr>
          <w:rFonts w:ascii="Calibri" w:hAnsi="Calibri" w:cs="Calibri"/>
          <w:color w:val="7F7F7F" w:themeColor="text1" w:themeTint="80"/>
          <w:sz w:val="26"/>
          <w:szCs w:val="26"/>
        </w:rPr>
        <w:t xml:space="preserve"> . .</w:t>
      </w:r>
      <w:r w:rsidR="00B11A55">
        <w:rPr>
          <w:rFonts w:ascii="Calibri" w:hAnsi="Calibri" w:cs="Calibri"/>
          <w:color w:val="7F7F7F" w:themeColor="text1" w:themeTint="80"/>
          <w:sz w:val="26"/>
          <w:szCs w:val="26"/>
        </w:rPr>
        <w:t xml:space="preserve"> </w:t>
      </w:r>
    </w:p>
    <w:p w:rsidR="000C3B39" w:rsidRDefault="000C3B39" w:rsidP="000C3B39">
      <w:pPr>
        <w:jc w:val="both"/>
        <w:rPr>
          <w:rFonts w:ascii="Calibri" w:hAnsi="Calibri"/>
          <w:color w:val="7F7F7F" w:themeColor="text1" w:themeTint="80"/>
          <w:sz w:val="26"/>
          <w:szCs w:val="27"/>
        </w:rPr>
      </w:pPr>
    </w:p>
    <w:p w:rsidR="000C3B39" w:rsidRDefault="000C3B39" w:rsidP="00B11A55">
      <w:pPr>
        <w:ind w:firstLine="708"/>
        <w:jc w:val="both"/>
        <w:rPr>
          <w:rFonts w:ascii="Calibri" w:hAnsi="Calibri"/>
          <w:color w:val="7F7F7F" w:themeColor="text1" w:themeTint="80"/>
          <w:sz w:val="26"/>
          <w:szCs w:val="26"/>
        </w:rPr>
      </w:pPr>
      <w:r w:rsidRPr="002E1980">
        <w:rPr>
          <w:rFonts w:ascii="Calibri" w:hAnsi="Calibri"/>
          <w:color w:val="7F7F7F" w:themeColor="text1" w:themeTint="80"/>
          <w:sz w:val="26"/>
          <w:szCs w:val="27"/>
        </w:rPr>
        <w:t xml:space="preserve">En razón de lo anterior, se tiene por </w:t>
      </w:r>
      <w:r w:rsidRPr="002E1980">
        <w:rPr>
          <w:rFonts w:ascii="Calibri" w:hAnsi="Calibri"/>
          <w:b/>
          <w:color w:val="7F7F7F" w:themeColor="text1" w:themeTint="80"/>
          <w:sz w:val="26"/>
          <w:szCs w:val="27"/>
        </w:rPr>
        <w:t>debidamente acreditada</w:t>
      </w:r>
      <w:r w:rsidRPr="002E1980">
        <w:rPr>
          <w:rFonts w:ascii="Calibri" w:hAnsi="Calibri"/>
          <w:color w:val="7F7F7F" w:themeColor="text1" w:themeTint="80"/>
          <w:sz w:val="26"/>
          <w:szCs w:val="27"/>
        </w:rPr>
        <w:t xml:space="preserve"> la existencia del acto impugnado</w:t>
      </w:r>
      <w:r w:rsidRPr="002E1980">
        <w:rPr>
          <w:rFonts w:ascii="Calibri" w:hAnsi="Calibri"/>
          <w:color w:val="7F7F7F" w:themeColor="text1" w:themeTint="80"/>
          <w:sz w:val="26"/>
          <w:szCs w:val="26"/>
        </w:rPr>
        <w:t xml:space="preserve">. . . . . . . . . . . . . . . . . . . . . . . . . . . . . . . . . . . . . . . . . . . </w:t>
      </w:r>
      <w:r>
        <w:rPr>
          <w:rFonts w:ascii="Calibri" w:hAnsi="Calibri"/>
          <w:color w:val="7F7F7F" w:themeColor="text1" w:themeTint="80"/>
          <w:sz w:val="26"/>
          <w:szCs w:val="26"/>
        </w:rPr>
        <w:t xml:space="preserve">. . . . . . . . . </w:t>
      </w:r>
    </w:p>
    <w:p w:rsidR="00B11A55" w:rsidRPr="00B11A55" w:rsidRDefault="00B11A55" w:rsidP="00B11A55">
      <w:pPr>
        <w:ind w:firstLine="708"/>
        <w:jc w:val="both"/>
        <w:rPr>
          <w:rFonts w:ascii="Calibri" w:hAnsi="Calibri"/>
          <w:color w:val="7F7F7F" w:themeColor="text1" w:themeTint="80"/>
          <w:sz w:val="26"/>
          <w:szCs w:val="26"/>
        </w:rPr>
      </w:pPr>
    </w:p>
    <w:p w:rsidR="000C3B39" w:rsidRPr="002E1980" w:rsidRDefault="000C3B39" w:rsidP="000C3B39">
      <w:pPr>
        <w:ind w:firstLine="708"/>
        <w:jc w:val="both"/>
        <w:rPr>
          <w:rFonts w:ascii="Calibri" w:hAnsi="Calibri" w:cs="Calibri"/>
          <w:bCs/>
          <w:iCs/>
          <w:color w:val="7F7F7F" w:themeColor="text1" w:themeTint="80"/>
          <w:sz w:val="26"/>
          <w:szCs w:val="26"/>
        </w:rPr>
      </w:pPr>
      <w:r w:rsidRPr="002E1980">
        <w:rPr>
          <w:rFonts w:ascii="Calibri" w:hAnsi="Calibri" w:cs="Calibri"/>
          <w:b/>
          <w:bCs/>
          <w:i/>
          <w:iCs/>
          <w:color w:val="7F7F7F" w:themeColor="text1" w:themeTint="80"/>
          <w:sz w:val="26"/>
          <w:szCs w:val="26"/>
        </w:rPr>
        <w:t xml:space="preserve">CUARTO.- </w:t>
      </w:r>
      <w:r w:rsidRPr="002E1980">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E1980">
        <w:rPr>
          <w:rFonts w:ascii="Calibri" w:hAnsi="Calibri" w:cs="Calibri"/>
          <w:color w:val="7F7F7F" w:themeColor="text1" w:themeTint="80"/>
          <w:sz w:val="26"/>
          <w:szCs w:val="26"/>
        </w:rPr>
        <w:t>. . . . . . . . . . . . . .</w:t>
      </w:r>
      <w:r w:rsidR="00735E33">
        <w:rPr>
          <w:rFonts w:ascii="Calibri" w:hAnsi="Calibri" w:cs="Calibri"/>
          <w:color w:val="7F7F7F" w:themeColor="text1" w:themeTint="80"/>
          <w:sz w:val="26"/>
          <w:szCs w:val="26"/>
        </w:rPr>
        <w:t xml:space="preserve"> </w:t>
      </w:r>
    </w:p>
    <w:p w:rsidR="000C3B39" w:rsidRDefault="000C3B39" w:rsidP="000C3B39">
      <w:pPr>
        <w:jc w:val="both"/>
        <w:rPr>
          <w:rFonts w:ascii="Calibri" w:hAnsi="Calibri" w:cs="Calibri"/>
          <w:bCs/>
          <w:iCs/>
          <w:color w:val="7F7F7F" w:themeColor="text1" w:themeTint="80"/>
          <w:sz w:val="26"/>
          <w:szCs w:val="26"/>
        </w:rPr>
      </w:pPr>
    </w:p>
    <w:p w:rsidR="000C3B39" w:rsidRPr="00FC6512" w:rsidRDefault="000C3B39" w:rsidP="000C3B39">
      <w:pPr>
        <w:ind w:firstLine="708"/>
        <w:jc w:val="both"/>
        <w:rPr>
          <w:rFonts w:ascii="Calibri" w:hAnsi="Calibri" w:cs="Calibri"/>
          <w:bCs/>
          <w:iCs/>
          <w:color w:val="7F7F7F" w:themeColor="text1" w:themeTint="80"/>
          <w:sz w:val="26"/>
          <w:szCs w:val="26"/>
        </w:rPr>
      </w:pPr>
      <w:r w:rsidRPr="00FC6512">
        <w:rPr>
          <w:rFonts w:ascii="Calibri" w:hAnsi="Calibri" w:cs="Calibri"/>
          <w:bCs/>
          <w:iCs/>
          <w:color w:val="7F7F7F" w:themeColor="text1" w:themeTint="80"/>
          <w:sz w:val="26"/>
          <w:szCs w:val="26"/>
        </w:rPr>
        <w:t xml:space="preserve">Sentado lo anterior, quien resuelve observa que el Agente enjuiciado, </w:t>
      </w:r>
      <w:r w:rsidR="00E31FE7" w:rsidRPr="00766D49">
        <w:rPr>
          <w:rFonts w:ascii="Calibri" w:hAnsi="Calibri" w:cs="Calibri"/>
          <w:b/>
          <w:bCs/>
          <w:iCs/>
          <w:color w:val="7F7F7F" w:themeColor="text1" w:themeTint="80"/>
          <w:sz w:val="26"/>
          <w:szCs w:val="26"/>
        </w:rPr>
        <w:t xml:space="preserve">no </w:t>
      </w:r>
      <w:r w:rsidRPr="00766D49">
        <w:rPr>
          <w:rFonts w:ascii="Calibri" w:hAnsi="Calibri" w:cs="Calibri"/>
          <w:b/>
          <w:bCs/>
          <w:iCs/>
          <w:color w:val="7F7F7F" w:themeColor="text1" w:themeTint="80"/>
          <w:sz w:val="26"/>
          <w:szCs w:val="26"/>
        </w:rPr>
        <w:t>planteó</w:t>
      </w:r>
      <w:r w:rsidRPr="00FC6512">
        <w:rPr>
          <w:rFonts w:ascii="Calibri" w:hAnsi="Calibri" w:cs="Calibri"/>
          <w:bCs/>
          <w:iCs/>
          <w:color w:val="7F7F7F" w:themeColor="text1" w:themeTint="80"/>
          <w:sz w:val="26"/>
          <w:szCs w:val="26"/>
        </w:rPr>
        <w:t xml:space="preserve"> ninguna causal de improcedencia o sobreseimiento</w:t>
      </w:r>
      <w:r w:rsidR="0028132E">
        <w:rPr>
          <w:rFonts w:ascii="Calibri" w:hAnsi="Calibri" w:cs="Calibri"/>
          <w:bCs/>
          <w:iCs/>
          <w:color w:val="7F7F7F" w:themeColor="text1" w:themeTint="80"/>
          <w:sz w:val="26"/>
          <w:szCs w:val="26"/>
        </w:rPr>
        <w:t xml:space="preserve"> de los previstos en los artículos 261 y 262 del Código de Procedimiento y Justicia Administrativa para el Estado y los Municipios de Guanajuato</w:t>
      </w:r>
      <w:r w:rsidRPr="00FC6512">
        <w:rPr>
          <w:rFonts w:ascii="Calibri" w:hAnsi="Calibri" w:cs="Calibri"/>
          <w:bCs/>
          <w:iCs/>
          <w:color w:val="7F7F7F" w:themeColor="text1" w:themeTint="80"/>
          <w:sz w:val="26"/>
          <w:szCs w:val="26"/>
        </w:rPr>
        <w:t xml:space="preserve">; en tanto que de oficio, </w:t>
      </w:r>
      <w:r w:rsidRPr="00766D49">
        <w:rPr>
          <w:rFonts w:ascii="Calibri" w:hAnsi="Calibri" w:cs="Calibri"/>
          <w:b/>
          <w:bCs/>
          <w:iCs/>
          <w:color w:val="7F7F7F" w:themeColor="text1" w:themeTint="80"/>
          <w:sz w:val="26"/>
          <w:szCs w:val="26"/>
        </w:rPr>
        <w:t>no se actualiza</w:t>
      </w:r>
      <w:r w:rsidRPr="00FC6512">
        <w:rPr>
          <w:rFonts w:ascii="Calibri" w:hAnsi="Calibri" w:cs="Calibri"/>
          <w:bCs/>
          <w:iCs/>
          <w:color w:val="7F7F7F" w:themeColor="text1" w:themeTint="80"/>
          <w:sz w:val="26"/>
          <w:szCs w:val="26"/>
        </w:rPr>
        <w:t xml:space="preserve"> alguna que impida el estudio de fondo de esta causa administrativa, respecto del </w:t>
      </w:r>
      <w:r w:rsidRPr="00FC6512">
        <w:rPr>
          <w:rFonts w:ascii="Calibri" w:hAnsi="Calibri" w:cs="Calibri"/>
          <w:bCs/>
          <w:iCs/>
          <w:color w:val="7F7F7F" w:themeColor="text1" w:themeTint="80"/>
          <w:sz w:val="26"/>
          <w:szCs w:val="26"/>
        </w:rPr>
        <w:lastRenderedPageBreak/>
        <w:t xml:space="preserve">acto impugnado consistente en el acta de infracción; por lo que en consecuencia es procedente el presente proceso administrativo. . . . . . . . . . </w:t>
      </w:r>
      <w:r>
        <w:rPr>
          <w:rFonts w:ascii="Calibri" w:hAnsi="Calibri" w:cs="Calibri"/>
          <w:bCs/>
          <w:iCs/>
          <w:color w:val="7F7F7F" w:themeColor="text1" w:themeTint="80"/>
          <w:sz w:val="26"/>
          <w:szCs w:val="26"/>
        </w:rPr>
        <w:t>. . . . .</w:t>
      </w:r>
      <w:r w:rsidR="00430A0C">
        <w:rPr>
          <w:rFonts w:ascii="Calibri" w:hAnsi="Calibri" w:cs="Calibri"/>
          <w:bCs/>
          <w:iCs/>
          <w:color w:val="7F7F7F" w:themeColor="text1" w:themeTint="80"/>
          <w:sz w:val="26"/>
          <w:szCs w:val="26"/>
        </w:rPr>
        <w:t xml:space="preserve"> . . . . . . . . . . . . </w:t>
      </w:r>
    </w:p>
    <w:p w:rsidR="000C3B39" w:rsidRPr="002E1980" w:rsidRDefault="000C3B39" w:rsidP="000C3B39">
      <w:pPr>
        <w:jc w:val="both"/>
        <w:rPr>
          <w:rFonts w:ascii="Calibri" w:hAnsi="Calibri" w:cs="Calibri"/>
          <w:color w:val="7F7F7F" w:themeColor="text1" w:themeTint="80"/>
          <w:sz w:val="26"/>
          <w:szCs w:val="26"/>
        </w:rPr>
      </w:pPr>
    </w:p>
    <w:p w:rsidR="000C3B39" w:rsidRPr="002E1980" w:rsidRDefault="000C3B39" w:rsidP="000C3B39">
      <w:pPr>
        <w:ind w:firstLine="708"/>
        <w:jc w:val="both"/>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 xml:space="preserve">QUINTO.- </w:t>
      </w:r>
      <w:r w:rsidRPr="002E1980">
        <w:rPr>
          <w:rFonts w:ascii="Calibri" w:hAnsi="Calibri" w:cs="Calibri"/>
          <w:bCs/>
          <w:iCs/>
          <w:color w:val="7F7F7F" w:themeColor="text1" w:themeTint="80"/>
          <w:sz w:val="26"/>
          <w:szCs w:val="26"/>
        </w:rPr>
        <w:t>Previamente al análisis del planteamiento de fondo formulado por l</w:t>
      </w:r>
      <w:r>
        <w:rPr>
          <w:rFonts w:ascii="Calibri" w:hAnsi="Calibri" w:cs="Calibri"/>
          <w:bCs/>
          <w:iCs/>
          <w:color w:val="7F7F7F" w:themeColor="text1" w:themeTint="80"/>
          <w:sz w:val="26"/>
          <w:szCs w:val="26"/>
        </w:rPr>
        <w:t>a</w:t>
      </w:r>
      <w:r w:rsidRPr="002E1980">
        <w:rPr>
          <w:rFonts w:ascii="Calibri" w:hAnsi="Calibri" w:cs="Calibri"/>
          <w:bCs/>
          <w:iCs/>
          <w:color w:val="7F7F7F" w:themeColor="text1" w:themeTint="80"/>
          <w:sz w:val="26"/>
          <w:szCs w:val="26"/>
        </w:rPr>
        <w:t xml:space="preserve"> demandante; es</w:t>
      </w:r>
      <w:r w:rsidRPr="002E1980">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F7F7F" w:themeColor="text1" w:themeTint="80"/>
          <w:sz w:val="26"/>
          <w:szCs w:val="26"/>
        </w:rPr>
        <w:t xml:space="preserve">. </w:t>
      </w:r>
    </w:p>
    <w:p w:rsidR="000C3B39" w:rsidRPr="002E1980" w:rsidRDefault="000C3B39" w:rsidP="000C3B39">
      <w:pPr>
        <w:ind w:firstLine="708"/>
        <w:jc w:val="both"/>
        <w:rPr>
          <w:rFonts w:ascii="Calibri" w:hAnsi="Calibri" w:cs="Calibri"/>
          <w:color w:val="7F7F7F" w:themeColor="text1" w:themeTint="80"/>
          <w:sz w:val="26"/>
          <w:szCs w:val="26"/>
        </w:rPr>
      </w:pPr>
    </w:p>
    <w:p w:rsidR="000C3B39" w:rsidRPr="002E1980" w:rsidRDefault="000C3B39" w:rsidP="000C3B39">
      <w:pPr>
        <w:ind w:firstLine="708"/>
        <w:jc w:val="both"/>
        <w:rPr>
          <w:rFonts w:ascii="Calibri" w:hAnsi="Calibri" w:cs="Calibri"/>
          <w:i/>
          <w:iCs/>
          <w:color w:val="7F7F7F" w:themeColor="text1" w:themeTint="80"/>
          <w:sz w:val="26"/>
          <w:szCs w:val="26"/>
        </w:rPr>
      </w:pPr>
      <w:r w:rsidRPr="002E1980">
        <w:rPr>
          <w:rFonts w:ascii="Calibri" w:hAnsi="Calibri" w:cs="Calibri"/>
          <w:color w:val="7F7F7F" w:themeColor="text1" w:themeTint="80"/>
          <w:sz w:val="26"/>
          <w:szCs w:val="26"/>
        </w:rPr>
        <w:t>De lo expuesto por el actor en su escrito de demanda, del contenido de la contestación de demanda, así como de las constancias que integran la presente causa administrativa, se desprende que el Agente de Tránsito de nombre</w:t>
      </w:r>
      <w:r w:rsidR="002625E4">
        <w:rPr>
          <w:rFonts w:ascii="Calibri" w:hAnsi="Calibri" w:cs="Calibri"/>
          <w:color w:val="7F7F7F" w:themeColor="text1" w:themeTint="80"/>
          <w:sz w:val="26"/>
          <w:szCs w:val="26"/>
        </w:rPr>
        <w:t xml:space="preserve"> </w:t>
      </w:r>
      <w:r w:rsidR="00963B1E">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xml:space="preserve">, con fecha </w:t>
      </w:r>
      <w:r w:rsidR="002625E4">
        <w:rPr>
          <w:rFonts w:ascii="Calibri" w:hAnsi="Calibri" w:cs="Calibri"/>
          <w:color w:val="7F7F7F" w:themeColor="text1" w:themeTint="80"/>
          <w:sz w:val="26"/>
          <w:szCs w:val="26"/>
        </w:rPr>
        <w:t>18</w:t>
      </w:r>
      <w:r w:rsidRPr="002E1980">
        <w:rPr>
          <w:rFonts w:ascii="Calibri" w:hAnsi="Calibri" w:cs="Calibri"/>
          <w:color w:val="7F7F7F" w:themeColor="text1" w:themeTint="80"/>
          <w:sz w:val="26"/>
          <w:szCs w:val="26"/>
        </w:rPr>
        <w:t xml:space="preserve"> </w:t>
      </w:r>
      <w:r w:rsidR="002625E4">
        <w:rPr>
          <w:rFonts w:ascii="Calibri" w:hAnsi="Calibri" w:cs="Calibri"/>
          <w:color w:val="7F7F7F" w:themeColor="text1" w:themeTint="80"/>
          <w:sz w:val="26"/>
          <w:szCs w:val="26"/>
        </w:rPr>
        <w:t>d</w:t>
      </w:r>
      <w:r>
        <w:rPr>
          <w:rFonts w:ascii="Calibri" w:hAnsi="Calibri" w:cs="Calibri"/>
          <w:color w:val="7F7F7F" w:themeColor="text1" w:themeTint="80"/>
          <w:sz w:val="26"/>
          <w:szCs w:val="26"/>
        </w:rPr>
        <w:t>i</w:t>
      </w:r>
      <w:r w:rsidR="002625E4">
        <w:rPr>
          <w:rFonts w:ascii="Calibri" w:hAnsi="Calibri" w:cs="Calibri"/>
          <w:color w:val="7F7F7F" w:themeColor="text1" w:themeTint="80"/>
          <w:sz w:val="26"/>
          <w:szCs w:val="26"/>
        </w:rPr>
        <w:t>eciocho</w:t>
      </w:r>
      <w:r w:rsidRPr="002E1980">
        <w:rPr>
          <w:rFonts w:ascii="Calibri" w:hAnsi="Calibri" w:cs="Calibri"/>
          <w:color w:val="7F7F7F" w:themeColor="text1" w:themeTint="80"/>
          <w:sz w:val="26"/>
          <w:szCs w:val="26"/>
        </w:rPr>
        <w:t xml:space="preserve"> de </w:t>
      </w:r>
      <w:r>
        <w:rPr>
          <w:rFonts w:ascii="Calibri" w:hAnsi="Calibri" w:cs="Calibri"/>
          <w:color w:val="7F7F7F" w:themeColor="text1" w:themeTint="80"/>
          <w:sz w:val="26"/>
          <w:szCs w:val="26"/>
        </w:rPr>
        <w:t>septiem</w:t>
      </w:r>
      <w:r w:rsidRPr="002E1980">
        <w:rPr>
          <w:rFonts w:ascii="Calibri" w:hAnsi="Calibri" w:cs="Calibri"/>
          <w:color w:val="7F7F7F" w:themeColor="text1" w:themeTint="80"/>
          <w:sz w:val="26"/>
          <w:szCs w:val="26"/>
        </w:rPr>
        <w:t>bre del año 201</w:t>
      </w:r>
      <w:r w:rsidR="002625E4">
        <w:rPr>
          <w:rFonts w:ascii="Calibri" w:hAnsi="Calibri" w:cs="Calibri"/>
          <w:color w:val="7F7F7F" w:themeColor="text1" w:themeTint="80"/>
          <w:sz w:val="26"/>
          <w:szCs w:val="26"/>
        </w:rPr>
        <w:t>6</w:t>
      </w:r>
      <w:r w:rsidRPr="002E1980">
        <w:rPr>
          <w:rFonts w:ascii="Calibri" w:hAnsi="Calibri" w:cs="Calibri"/>
          <w:color w:val="7F7F7F" w:themeColor="text1" w:themeTint="80"/>
          <w:sz w:val="26"/>
          <w:szCs w:val="26"/>
        </w:rPr>
        <w:t xml:space="preserve"> dos mil </w:t>
      </w:r>
      <w:r w:rsidR="002625E4">
        <w:rPr>
          <w:rFonts w:ascii="Calibri" w:hAnsi="Calibri" w:cs="Calibri"/>
          <w:color w:val="7F7F7F" w:themeColor="text1" w:themeTint="80"/>
          <w:sz w:val="26"/>
          <w:szCs w:val="26"/>
        </w:rPr>
        <w:t>dieciséis</w:t>
      </w:r>
      <w:r w:rsidRPr="002E1980">
        <w:rPr>
          <w:rFonts w:ascii="Calibri" w:hAnsi="Calibri" w:cs="Calibri"/>
          <w:color w:val="7F7F7F" w:themeColor="text1" w:themeTint="80"/>
          <w:sz w:val="26"/>
          <w:szCs w:val="26"/>
        </w:rPr>
        <w:t>, levantó al ciudadan</w:t>
      </w:r>
      <w:r w:rsidR="002625E4">
        <w:rPr>
          <w:rFonts w:ascii="Calibri" w:hAnsi="Calibri" w:cs="Calibri"/>
          <w:color w:val="7F7F7F" w:themeColor="text1" w:themeTint="80"/>
          <w:sz w:val="26"/>
          <w:szCs w:val="26"/>
        </w:rPr>
        <w:t>o</w:t>
      </w:r>
      <w:r w:rsidRPr="002E1980">
        <w:rPr>
          <w:rFonts w:ascii="Calibri" w:hAnsi="Calibri" w:cs="Calibri"/>
          <w:color w:val="7F7F7F" w:themeColor="text1" w:themeTint="80"/>
          <w:sz w:val="26"/>
          <w:szCs w:val="26"/>
        </w:rPr>
        <w:t xml:space="preserve"> </w:t>
      </w:r>
      <w:r w:rsidR="00963B1E">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xml:space="preserve">, el acta de infracción </w:t>
      </w:r>
      <w:r w:rsidR="007A78D0">
        <w:rPr>
          <w:rFonts w:ascii="Calibri" w:hAnsi="Calibri" w:cs="Calibri"/>
          <w:color w:val="7F7F7F" w:themeColor="text1" w:themeTint="80"/>
          <w:sz w:val="26"/>
          <w:szCs w:val="26"/>
        </w:rPr>
        <w:t xml:space="preserve">con </w:t>
      </w:r>
      <w:r w:rsidRPr="002E1980">
        <w:rPr>
          <w:rFonts w:ascii="Calibri" w:hAnsi="Calibri" w:cs="Calibri"/>
          <w:color w:val="7F7F7F" w:themeColor="text1" w:themeTint="80"/>
          <w:sz w:val="26"/>
          <w:szCs w:val="26"/>
        </w:rPr>
        <w:t xml:space="preserve">número </w:t>
      </w:r>
      <w:r w:rsidR="002625E4">
        <w:rPr>
          <w:rFonts w:ascii="Calibri" w:hAnsi="Calibri" w:cs="Calibri"/>
          <w:color w:val="7F7F7F" w:themeColor="text1" w:themeTint="80"/>
          <w:sz w:val="26"/>
          <w:szCs w:val="26"/>
        </w:rPr>
        <w:t xml:space="preserve">T-5484347 (T guion cinco-cuatro-ocho-cuatro-tres-cuatro-siete), </w:t>
      </w:r>
      <w:r w:rsidRPr="002E1980">
        <w:rPr>
          <w:rFonts w:ascii="Calibri" w:hAnsi="Calibri" w:cs="Calibri"/>
          <w:color w:val="7F7F7F" w:themeColor="text1" w:themeTint="80"/>
          <w:sz w:val="26"/>
          <w:szCs w:val="26"/>
        </w:rPr>
        <w:t>en el lugar ubicado en</w:t>
      </w:r>
      <w:r w:rsidR="002625E4">
        <w:rPr>
          <w:rFonts w:ascii="Calibri" w:hAnsi="Calibri" w:cs="Calibri"/>
          <w:color w:val="7F7F7F" w:themeColor="text1" w:themeTint="80"/>
          <w:sz w:val="26"/>
          <w:szCs w:val="26"/>
        </w:rPr>
        <w:t>:</w:t>
      </w:r>
      <w:r w:rsidRPr="002E1980">
        <w:rPr>
          <w:rFonts w:ascii="Calibri" w:hAnsi="Calibri" w:cs="Calibri"/>
          <w:color w:val="7F7F7F" w:themeColor="text1" w:themeTint="80"/>
          <w:sz w:val="26"/>
          <w:szCs w:val="26"/>
        </w:rPr>
        <w:t xml:space="preserve"> </w:t>
      </w:r>
      <w:r w:rsidRPr="002E1980">
        <w:rPr>
          <w:rFonts w:ascii="Calibri" w:hAnsi="Calibri" w:cs="Calibri"/>
          <w:i/>
          <w:iCs/>
          <w:color w:val="7F7F7F" w:themeColor="text1" w:themeTint="80"/>
          <w:sz w:val="26"/>
          <w:szCs w:val="26"/>
        </w:rPr>
        <w:t>“</w:t>
      </w:r>
      <w:r w:rsidR="002625E4">
        <w:rPr>
          <w:rFonts w:ascii="Calibri" w:hAnsi="Calibri" w:cs="Calibri"/>
          <w:i/>
          <w:iCs/>
          <w:color w:val="7F7F7F" w:themeColor="text1" w:themeTint="80"/>
          <w:sz w:val="26"/>
          <w:szCs w:val="26"/>
        </w:rPr>
        <w:t>Gobernadores de Guanajuato</w:t>
      </w:r>
      <w:r w:rsidRPr="002E1980">
        <w:rPr>
          <w:rFonts w:ascii="Calibri" w:hAnsi="Calibri" w:cs="Calibri"/>
          <w:i/>
          <w:color w:val="7F7F7F" w:themeColor="text1" w:themeTint="80"/>
          <w:sz w:val="26"/>
          <w:szCs w:val="26"/>
        </w:rPr>
        <w:t>”,</w:t>
      </w:r>
      <w:r w:rsidRPr="002E1980">
        <w:rPr>
          <w:rFonts w:ascii="Calibri" w:hAnsi="Calibri" w:cs="Calibri"/>
          <w:color w:val="7F7F7F" w:themeColor="text1" w:themeTint="80"/>
          <w:sz w:val="26"/>
          <w:szCs w:val="26"/>
        </w:rPr>
        <w:t xml:space="preserve"> con sentido de circulación de </w:t>
      </w:r>
      <w:r w:rsidR="00766D49" w:rsidRPr="00766D49">
        <w:rPr>
          <w:rFonts w:ascii="Calibri" w:hAnsi="Calibri" w:cs="Calibri"/>
          <w:i/>
          <w:color w:val="7F7F7F" w:themeColor="text1" w:themeTint="80"/>
          <w:sz w:val="26"/>
          <w:szCs w:val="26"/>
        </w:rPr>
        <w:t>“</w:t>
      </w:r>
      <w:r w:rsidR="002625E4" w:rsidRPr="00766D49">
        <w:rPr>
          <w:rFonts w:ascii="Calibri" w:hAnsi="Calibri" w:cs="Calibri"/>
          <w:i/>
          <w:color w:val="7F7F7F" w:themeColor="text1" w:themeTint="80"/>
          <w:sz w:val="26"/>
          <w:szCs w:val="26"/>
        </w:rPr>
        <w:t xml:space="preserve">sur a </w:t>
      </w:r>
      <w:r w:rsidRPr="00766D49">
        <w:rPr>
          <w:rFonts w:ascii="Calibri" w:hAnsi="Calibri" w:cs="Calibri"/>
          <w:i/>
          <w:color w:val="7F7F7F" w:themeColor="text1" w:themeTint="80"/>
          <w:sz w:val="26"/>
          <w:szCs w:val="26"/>
        </w:rPr>
        <w:t>norte</w:t>
      </w:r>
      <w:r w:rsidR="00766D49" w:rsidRPr="00766D49">
        <w:rPr>
          <w:rFonts w:ascii="Calibri" w:hAnsi="Calibri" w:cs="Calibri"/>
          <w:i/>
          <w:color w:val="7F7F7F" w:themeColor="text1" w:themeTint="80"/>
          <w:sz w:val="26"/>
          <w:szCs w:val="26"/>
        </w:rPr>
        <w:t>”</w:t>
      </w:r>
      <w:r w:rsidRPr="002E1980">
        <w:rPr>
          <w:rFonts w:ascii="Calibri" w:hAnsi="Calibri" w:cs="Calibri"/>
          <w:i/>
          <w:color w:val="7F7F7F" w:themeColor="text1" w:themeTint="80"/>
          <w:sz w:val="26"/>
          <w:szCs w:val="26"/>
        </w:rPr>
        <w:t xml:space="preserve">; </w:t>
      </w:r>
      <w:r w:rsidRPr="00FC6512">
        <w:rPr>
          <w:rFonts w:ascii="Calibri" w:hAnsi="Calibri" w:cs="Calibri"/>
          <w:color w:val="7F7F7F" w:themeColor="text1" w:themeTint="80"/>
          <w:sz w:val="26"/>
          <w:szCs w:val="26"/>
        </w:rPr>
        <w:t>de</w:t>
      </w:r>
      <w:r w:rsidRPr="002E1980">
        <w:rPr>
          <w:rFonts w:ascii="Calibri" w:hAnsi="Calibri" w:cs="Calibri"/>
          <w:color w:val="7F7F7F" w:themeColor="text1" w:themeTint="80"/>
          <w:sz w:val="26"/>
          <w:szCs w:val="26"/>
        </w:rPr>
        <w:t xml:space="preserve"> la colonia</w:t>
      </w:r>
      <w:r w:rsidRPr="002E1980">
        <w:rPr>
          <w:rFonts w:ascii="Calibri" w:hAnsi="Calibri" w:cs="Calibri"/>
          <w:i/>
          <w:color w:val="7F7F7F" w:themeColor="text1" w:themeTint="80"/>
          <w:sz w:val="26"/>
          <w:szCs w:val="26"/>
        </w:rPr>
        <w:t xml:space="preserve"> “</w:t>
      </w:r>
      <w:r w:rsidR="002625E4">
        <w:rPr>
          <w:rFonts w:ascii="Calibri" w:hAnsi="Calibri" w:cs="Calibri"/>
          <w:i/>
          <w:color w:val="7F7F7F" w:themeColor="text1" w:themeTint="80"/>
          <w:sz w:val="26"/>
          <w:szCs w:val="26"/>
        </w:rPr>
        <w:t>Satélite</w:t>
      </w:r>
      <w:r w:rsidRPr="002E1980">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w:t>
      </w:r>
      <w:r w:rsidRPr="00683C67">
        <w:rPr>
          <w:rFonts w:ascii="Calibri" w:hAnsi="Calibri" w:cs="Calibri"/>
          <w:color w:val="7F7F7F" w:themeColor="text1" w:themeTint="80"/>
          <w:sz w:val="26"/>
          <w:szCs w:val="26"/>
        </w:rPr>
        <w:t>de esta ciudad;</w:t>
      </w:r>
      <w:r w:rsidRPr="002E1980">
        <w:rPr>
          <w:rFonts w:ascii="Calibri" w:hAnsi="Calibri" w:cs="Calibri"/>
          <w:i/>
          <w:color w:val="7F7F7F" w:themeColor="text1" w:themeTint="80"/>
          <w:sz w:val="26"/>
          <w:szCs w:val="26"/>
        </w:rPr>
        <w:t xml:space="preserve"> </w:t>
      </w:r>
      <w:r w:rsidRPr="002E1980">
        <w:rPr>
          <w:rFonts w:ascii="Calibri" w:hAnsi="Calibri" w:cs="Calibri"/>
          <w:iCs/>
          <w:color w:val="7F7F7F" w:themeColor="text1" w:themeTint="80"/>
          <w:sz w:val="26"/>
          <w:szCs w:val="26"/>
        </w:rPr>
        <w:t xml:space="preserve">anotando como referencia: </w:t>
      </w:r>
      <w:r w:rsidRPr="002E1980">
        <w:rPr>
          <w:rFonts w:ascii="Calibri" w:hAnsi="Calibri" w:cs="Calibri"/>
          <w:i/>
          <w:iCs/>
          <w:color w:val="7F7F7F" w:themeColor="text1" w:themeTint="80"/>
          <w:sz w:val="26"/>
          <w:szCs w:val="26"/>
        </w:rPr>
        <w:t>“</w:t>
      </w:r>
      <w:r w:rsidR="002625E4">
        <w:rPr>
          <w:rFonts w:ascii="Calibri" w:hAnsi="Calibri" w:cs="Calibri"/>
          <w:i/>
          <w:iCs/>
          <w:color w:val="7F7F7F" w:themeColor="text1" w:themeTint="80"/>
          <w:sz w:val="26"/>
          <w:szCs w:val="26"/>
        </w:rPr>
        <w:t>Juan José Torres Landa</w:t>
      </w:r>
      <w:r>
        <w:rPr>
          <w:rFonts w:ascii="Calibri" w:hAnsi="Calibri" w:cs="Calibri"/>
          <w:i/>
          <w:iCs/>
          <w:color w:val="7F7F7F" w:themeColor="text1" w:themeTint="80"/>
          <w:sz w:val="26"/>
          <w:szCs w:val="26"/>
        </w:rPr>
        <w:t>”;</w:t>
      </w:r>
      <w:r w:rsidRPr="002E1980">
        <w:rPr>
          <w:rFonts w:ascii="Calibri" w:hAnsi="Calibri" w:cs="Calibri"/>
          <w:i/>
          <w:iCs/>
          <w:color w:val="7F7F7F" w:themeColor="text1" w:themeTint="80"/>
          <w:sz w:val="26"/>
          <w:szCs w:val="26"/>
        </w:rPr>
        <w:t xml:space="preserve"> </w:t>
      </w:r>
      <w:r w:rsidRPr="002E1980">
        <w:rPr>
          <w:rFonts w:ascii="Calibri" w:hAnsi="Calibri" w:cs="Calibri"/>
          <w:color w:val="7F7F7F" w:themeColor="text1" w:themeTint="80"/>
          <w:sz w:val="26"/>
          <w:szCs w:val="26"/>
        </w:rPr>
        <w:t xml:space="preserve">con motivo de: </w:t>
      </w:r>
      <w:r w:rsidRPr="002E1980">
        <w:rPr>
          <w:rFonts w:ascii="Calibri" w:hAnsi="Calibri" w:cs="Calibri"/>
          <w:i/>
          <w:iCs/>
          <w:color w:val="7F7F7F" w:themeColor="text1" w:themeTint="80"/>
          <w:sz w:val="26"/>
          <w:szCs w:val="26"/>
        </w:rPr>
        <w:t xml:space="preserve">“Por circular en sentido </w:t>
      </w:r>
      <w:r w:rsidR="002625E4">
        <w:rPr>
          <w:rFonts w:ascii="Calibri" w:hAnsi="Calibri" w:cs="Calibri"/>
          <w:i/>
          <w:iCs/>
          <w:color w:val="7F7F7F" w:themeColor="text1" w:themeTint="80"/>
          <w:sz w:val="26"/>
          <w:szCs w:val="26"/>
        </w:rPr>
        <w:t>c</w:t>
      </w:r>
      <w:r w:rsidRPr="002E1980">
        <w:rPr>
          <w:rFonts w:ascii="Calibri" w:hAnsi="Calibri" w:cs="Calibri"/>
          <w:i/>
          <w:iCs/>
          <w:color w:val="7F7F7F" w:themeColor="text1" w:themeTint="80"/>
          <w:sz w:val="26"/>
          <w:szCs w:val="26"/>
        </w:rPr>
        <w:t>o</w:t>
      </w:r>
      <w:r w:rsidR="002625E4">
        <w:rPr>
          <w:rFonts w:ascii="Calibri" w:hAnsi="Calibri" w:cs="Calibri"/>
          <w:i/>
          <w:iCs/>
          <w:color w:val="7F7F7F" w:themeColor="text1" w:themeTint="80"/>
          <w:sz w:val="26"/>
          <w:szCs w:val="26"/>
        </w:rPr>
        <w:t>ntrario al de la vía</w:t>
      </w:r>
      <w:r w:rsidRPr="002E1980">
        <w:rPr>
          <w:rFonts w:ascii="Calibri" w:hAnsi="Calibri" w:cs="Calibri"/>
          <w:i/>
          <w:iCs/>
          <w:color w:val="7F7F7F" w:themeColor="text1" w:themeTint="80"/>
          <w:sz w:val="26"/>
          <w:szCs w:val="26"/>
        </w:rPr>
        <w:t xml:space="preserve">”; </w:t>
      </w:r>
      <w:r w:rsidRPr="002E1980">
        <w:rPr>
          <w:rFonts w:ascii="Calibri" w:hAnsi="Calibri" w:cs="Calibri"/>
          <w:iCs/>
          <w:color w:val="7F7F7F" w:themeColor="text1" w:themeTint="80"/>
          <w:sz w:val="26"/>
          <w:szCs w:val="26"/>
        </w:rPr>
        <w:t>en el espacio destinado para anotar la ubicación del señalamiento</w:t>
      </w:r>
      <w:r>
        <w:rPr>
          <w:rFonts w:ascii="Calibri" w:hAnsi="Calibri" w:cs="Calibri"/>
          <w:iCs/>
          <w:color w:val="7F7F7F" w:themeColor="text1" w:themeTint="80"/>
          <w:sz w:val="26"/>
          <w:szCs w:val="26"/>
        </w:rPr>
        <w:t xml:space="preserve"> vial</w:t>
      </w:r>
      <w:r w:rsidRPr="002E1980">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no </w:t>
      </w:r>
      <w:r w:rsidRPr="002E1980">
        <w:rPr>
          <w:rFonts w:ascii="Calibri" w:hAnsi="Calibri" w:cs="Calibri"/>
          <w:iCs/>
          <w:color w:val="7F7F7F" w:themeColor="text1" w:themeTint="80"/>
          <w:sz w:val="26"/>
          <w:szCs w:val="26"/>
        </w:rPr>
        <w:t>escribió</w:t>
      </w:r>
      <w:r>
        <w:rPr>
          <w:rFonts w:ascii="Calibri" w:hAnsi="Calibri" w:cs="Calibri"/>
          <w:iCs/>
          <w:color w:val="7F7F7F" w:themeColor="text1" w:themeTint="80"/>
          <w:sz w:val="26"/>
          <w:szCs w:val="26"/>
        </w:rPr>
        <w:t xml:space="preserve"> ningún dato;</w:t>
      </w:r>
      <w:r w:rsidRPr="002E1980">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y </w:t>
      </w:r>
      <w:r w:rsidRPr="002E1980">
        <w:rPr>
          <w:rFonts w:ascii="Calibri" w:hAnsi="Calibri" w:cs="Calibri"/>
          <w:iCs/>
          <w:color w:val="7F7F7F" w:themeColor="text1" w:themeTint="80"/>
          <w:sz w:val="26"/>
          <w:szCs w:val="26"/>
        </w:rPr>
        <w:t>en el recuadro destinado a detallar como fue detectada la contravención</w:t>
      </w:r>
      <w:r>
        <w:rPr>
          <w:rFonts w:ascii="Calibri" w:hAnsi="Calibri" w:cs="Calibri"/>
          <w:iCs/>
          <w:color w:val="7F7F7F" w:themeColor="text1" w:themeTint="80"/>
          <w:sz w:val="26"/>
          <w:szCs w:val="26"/>
        </w:rPr>
        <w:t xml:space="preserve">, </w:t>
      </w:r>
      <w:r w:rsidRPr="002E1980">
        <w:rPr>
          <w:rFonts w:ascii="Calibri" w:hAnsi="Calibri" w:cs="Calibri"/>
          <w:iCs/>
          <w:color w:val="7F7F7F" w:themeColor="text1" w:themeTint="80"/>
          <w:sz w:val="26"/>
          <w:szCs w:val="26"/>
        </w:rPr>
        <w:t>anot</w:t>
      </w:r>
      <w:r>
        <w:rPr>
          <w:rFonts w:ascii="Calibri" w:hAnsi="Calibri" w:cs="Calibri"/>
          <w:iCs/>
          <w:color w:val="7F7F7F" w:themeColor="text1" w:themeTint="80"/>
          <w:sz w:val="26"/>
          <w:szCs w:val="26"/>
        </w:rPr>
        <w:t xml:space="preserve">ó: </w:t>
      </w:r>
      <w:r w:rsidRPr="00F71858">
        <w:rPr>
          <w:rFonts w:ascii="Calibri" w:hAnsi="Calibri" w:cs="Calibri"/>
          <w:i/>
          <w:iCs/>
          <w:color w:val="7F7F7F" w:themeColor="text1" w:themeTint="80"/>
          <w:sz w:val="26"/>
          <w:szCs w:val="26"/>
        </w:rPr>
        <w:t>“</w:t>
      </w:r>
      <w:r w:rsidR="002625E4">
        <w:rPr>
          <w:rFonts w:ascii="Calibri" w:hAnsi="Calibri" w:cs="Calibri"/>
          <w:i/>
          <w:iCs/>
          <w:color w:val="7F7F7F" w:themeColor="text1" w:themeTint="80"/>
          <w:sz w:val="26"/>
          <w:szCs w:val="26"/>
        </w:rPr>
        <w:t>Al ir circulando por el boulevard Juan José Torres Landa tuve a la vista a</w:t>
      </w:r>
      <w:r w:rsidRPr="00F71858">
        <w:rPr>
          <w:rFonts w:ascii="Calibri" w:hAnsi="Calibri" w:cs="Calibri"/>
          <w:i/>
          <w:iCs/>
          <w:color w:val="7F7F7F" w:themeColor="text1" w:themeTint="80"/>
          <w:sz w:val="26"/>
          <w:szCs w:val="26"/>
        </w:rPr>
        <w:t xml:space="preserve">l vehículo antes mencionado </w:t>
      </w:r>
      <w:r w:rsidR="002625E4">
        <w:rPr>
          <w:rFonts w:ascii="Calibri" w:hAnsi="Calibri" w:cs="Calibri"/>
          <w:i/>
          <w:iCs/>
          <w:color w:val="7F7F7F" w:themeColor="text1" w:themeTint="80"/>
          <w:sz w:val="26"/>
          <w:szCs w:val="26"/>
        </w:rPr>
        <w:t>circulando de norte a sur por la calle Gobernadores de Guanajuato</w:t>
      </w:r>
      <w:r>
        <w:rPr>
          <w:rFonts w:ascii="Calibri" w:hAnsi="Calibri" w:cs="Calibri"/>
          <w:i/>
          <w:iCs/>
          <w:color w:val="7F7F7F" w:themeColor="text1" w:themeTint="80"/>
          <w:sz w:val="26"/>
          <w:szCs w:val="26"/>
        </w:rPr>
        <w:t>”</w:t>
      </w:r>
      <w:r w:rsidRPr="002E1980">
        <w:rPr>
          <w:rFonts w:ascii="Calibri" w:hAnsi="Calibri" w:cs="Calibri"/>
          <w:i/>
          <w:iCs/>
          <w:color w:val="7F7F7F" w:themeColor="text1" w:themeTint="80"/>
          <w:sz w:val="26"/>
          <w:szCs w:val="26"/>
        </w:rPr>
        <w:t xml:space="preserve">; </w:t>
      </w:r>
      <w:r w:rsidRPr="002E1980">
        <w:rPr>
          <w:rFonts w:ascii="Calibri" w:hAnsi="Calibri" w:cs="Calibri"/>
          <w:color w:val="7F7F7F" w:themeColor="text1" w:themeTint="80"/>
          <w:sz w:val="26"/>
          <w:szCs w:val="26"/>
        </w:rPr>
        <w:t xml:space="preserve">recogiendo en garantía del pago de la infracción, la </w:t>
      </w:r>
      <w:r w:rsidR="00501DB6">
        <w:rPr>
          <w:rFonts w:ascii="Calibri" w:hAnsi="Calibri" w:cs="Calibri"/>
          <w:color w:val="7F7F7F" w:themeColor="text1" w:themeTint="80"/>
          <w:sz w:val="26"/>
          <w:szCs w:val="26"/>
        </w:rPr>
        <w:t xml:space="preserve">tarjeta de circulación </w:t>
      </w:r>
      <w:r w:rsidRPr="002E1980">
        <w:rPr>
          <w:rFonts w:ascii="Calibri" w:hAnsi="Calibri" w:cs="Calibri"/>
          <w:color w:val="7F7F7F" w:themeColor="text1" w:themeTint="80"/>
          <w:sz w:val="26"/>
          <w:szCs w:val="26"/>
        </w:rPr>
        <w:t>del justiciable, según consta en el cuerpo del acta materia de la “</w:t>
      </w:r>
      <w:proofErr w:type="spellStart"/>
      <w:r w:rsidRPr="002E1980">
        <w:rPr>
          <w:rFonts w:ascii="Calibri" w:hAnsi="Calibri" w:cs="Calibri"/>
          <w:color w:val="7F7F7F" w:themeColor="text1" w:themeTint="80"/>
          <w:sz w:val="26"/>
          <w:szCs w:val="26"/>
        </w:rPr>
        <w:t>litis</w:t>
      </w:r>
      <w:proofErr w:type="spellEnd"/>
      <w:r w:rsidRPr="002E1980">
        <w:rPr>
          <w:rFonts w:ascii="Calibri" w:hAnsi="Calibri" w:cs="Calibri"/>
          <w:color w:val="7F7F7F" w:themeColor="text1" w:themeTint="80"/>
          <w:sz w:val="26"/>
          <w:szCs w:val="26"/>
        </w:rPr>
        <w:t>”</w:t>
      </w:r>
      <w:r w:rsidRPr="002E1980">
        <w:rPr>
          <w:rFonts w:ascii="Calibri" w:hAnsi="Calibri" w:cs="Calibri"/>
          <w:iCs/>
          <w:color w:val="7F7F7F" w:themeColor="text1" w:themeTint="80"/>
          <w:sz w:val="26"/>
          <w:szCs w:val="26"/>
        </w:rPr>
        <w:t>.</w:t>
      </w:r>
      <w:r w:rsidR="00227883">
        <w:rPr>
          <w:rFonts w:ascii="Calibri" w:hAnsi="Calibri" w:cs="Calibri"/>
          <w:iCs/>
          <w:color w:val="7F7F7F" w:themeColor="text1" w:themeTint="80"/>
          <w:sz w:val="26"/>
          <w:szCs w:val="26"/>
        </w:rPr>
        <w:t xml:space="preserve"> Aclarando que la calificación ya se había efectuado, pues el actor ofreció también, un estado de cuenta obtenido de la página de internet del Municipio de León, Guanajuato; en el que se refiere que el monto de la multa asciende a la cantidad de $712.14 (Setecientos doce pesos 14/100 Moneda Nacional)</w:t>
      </w:r>
      <w:r w:rsidRPr="002E1980">
        <w:rPr>
          <w:rFonts w:ascii="Calibri" w:hAnsi="Calibri" w:cs="Calibri"/>
          <w:iCs/>
          <w:color w:val="7F7F7F" w:themeColor="text1" w:themeTint="80"/>
          <w:sz w:val="26"/>
          <w:szCs w:val="26"/>
        </w:rPr>
        <w:t xml:space="preserve">. . </w:t>
      </w:r>
      <w:r w:rsidRPr="002E1980">
        <w:rPr>
          <w:rFonts w:ascii="Calibri" w:hAnsi="Calibri" w:cs="Calibri"/>
          <w:color w:val="7F7F7F" w:themeColor="text1" w:themeTint="80"/>
          <w:sz w:val="26"/>
          <w:szCs w:val="26"/>
        </w:rPr>
        <w:t xml:space="preserve">. </w:t>
      </w:r>
      <w:r>
        <w:rPr>
          <w:rFonts w:ascii="Calibri" w:hAnsi="Calibri" w:cs="Calibri"/>
          <w:iCs/>
          <w:color w:val="7F7F7F" w:themeColor="text1" w:themeTint="80"/>
          <w:sz w:val="26"/>
          <w:szCs w:val="26"/>
        </w:rPr>
        <w:t xml:space="preserve">. . . . . . . . . </w:t>
      </w:r>
      <w:r w:rsidR="00501DB6">
        <w:rPr>
          <w:rFonts w:ascii="Calibri" w:hAnsi="Calibri" w:cs="Calibri"/>
          <w:iCs/>
          <w:color w:val="7F7F7F" w:themeColor="text1" w:themeTint="80"/>
          <w:sz w:val="26"/>
          <w:szCs w:val="26"/>
        </w:rPr>
        <w:t>. . . . . . . . . .</w:t>
      </w:r>
      <w:r w:rsidR="007A78D0">
        <w:rPr>
          <w:rFonts w:ascii="Calibri" w:hAnsi="Calibri" w:cs="Calibri"/>
          <w:iCs/>
          <w:color w:val="7F7F7F" w:themeColor="text1" w:themeTint="80"/>
          <w:sz w:val="26"/>
          <w:szCs w:val="26"/>
        </w:rPr>
        <w:t xml:space="preserve"> . . . . </w:t>
      </w:r>
    </w:p>
    <w:p w:rsidR="00227883" w:rsidRPr="002E1980" w:rsidRDefault="00227883" w:rsidP="00227883">
      <w:pPr>
        <w:jc w:val="both"/>
        <w:rPr>
          <w:rFonts w:ascii="Calibri" w:hAnsi="Calibri" w:cs="Calibri"/>
          <w:color w:val="7F7F7F" w:themeColor="text1" w:themeTint="80"/>
          <w:sz w:val="26"/>
          <w:szCs w:val="26"/>
        </w:rPr>
      </w:pPr>
    </w:p>
    <w:p w:rsidR="000C3B39" w:rsidRPr="002E1980" w:rsidRDefault="000C3B39" w:rsidP="000C3B39">
      <w:pPr>
        <w:pStyle w:val="Textoindependiente"/>
        <w:tabs>
          <w:tab w:val="left" w:pos="3594"/>
        </w:tabs>
        <w:rPr>
          <w:rFonts w:ascii="Calibri" w:hAnsi="Calibri" w:cs="Calibri"/>
          <w:iCs/>
          <w:color w:val="7F7F7F" w:themeColor="text1" w:themeTint="80"/>
          <w:sz w:val="26"/>
          <w:szCs w:val="26"/>
        </w:rPr>
      </w:pPr>
      <w:r w:rsidRPr="002E1980">
        <w:rPr>
          <w:rFonts w:ascii="Calibri" w:hAnsi="Calibri" w:cs="Calibri"/>
          <w:color w:val="7F7F7F" w:themeColor="text1" w:themeTint="80"/>
          <w:sz w:val="26"/>
          <w:szCs w:val="26"/>
          <w:lang w:val="es-ES"/>
        </w:rPr>
        <w:t xml:space="preserve">          </w:t>
      </w:r>
      <w:r w:rsidR="00ED7314">
        <w:rPr>
          <w:rFonts w:ascii="Calibri" w:hAnsi="Calibri" w:cs="Calibri"/>
          <w:color w:val="7F7F7F" w:themeColor="text1" w:themeTint="80"/>
          <w:sz w:val="26"/>
          <w:szCs w:val="26"/>
        </w:rPr>
        <w:t>Acta</w:t>
      </w:r>
      <w:r w:rsidRPr="002E1980">
        <w:rPr>
          <w:rFonts w:ascii="Calibri" w:hAnsi="Calibri" w:cs="Calibri"/>
          <w:color w:val="7F7F7F" w:themeColor="text1" w:themeTint="80"/>
          <w:sz w:val="26"/>
          <w:szCs w:val="26"/>
        </w:rPr>
        <w:t xml:space="preserve"> que </w:t>
      </w:r>
      <w:r w:rsidR="00DE0106">
        <w:rPr>
          <w:rFonts w:ascii="Calibri" w:hAnsi="Calibri" w:cs="Calibri"/>
          <w:color w:val="7F7F7F" w:themeColor="text1" w:themeTint="80"/>
          <w:sz w:val="26"/>
          <w:szCs w:val="26"/>
        </w:rPr>
        <w:t>el</w:t>
      </w:r>
      <w:r w:rsidRPr="002E1980">
        <w:rPr>
          <w:rFonts w:ascii="Calibri" w:hAnsi="Calibri" w:cs="Calibri"/>
          <w:color w:val="7F7F7F" w:themeColor="text1" w:themeTint="80"/>
          <w:sz w:val="26"/>
          <w:szCs w:val="26"/>
        </w:rPr>
        <w:t xml:space="preserve"> impetrante del proceso considera ilegal, pues expresó que </w:t>
      </w:r>
      <w:r w:rsidRPr="002E1980">
        <w:rPr>
          <w:rFonts w:ascii="Calibri" w:hAnsi="Calibri" w:cs="Calibri"/>
          <w:iCs/>
          <w:color w:val="7F7F7F" w:themeColor="text1" w:themeTint="80"/>
          <w:sz w:val="26"/>
          <w:szCs w:val="26"/>
        </w:rPr>
        <w:t>carece de la deb</w:t>
      </w:r>
      <w:r w:rsidR="00C2747E">
        <w:rPr>
          <w:rFonts w:ascii="Calibri" w:hAnsi="Calibri" w:cs="Calibri"/>
          <w:iCs/>
          <w:color w:val="7F7F7F" w:themeColor="text1" w:themeTint="80"/>
          <w:sz w:val="26"/>
          <w:szCs w:val="26"/>
        </w:rPr>
        <w:t>ida fundamentación y motivación; en tanto que el agente sostuvo la legalidad de la boleta</w:t>
      </w:r>
      <w:r w:rsidRPr="002E1980">
        <w:rPr>
          <w:rFonts w:ascii="Calibri" w:hAnsi="Calibri" w:cs="Calibri"/>
          <w:iCs/>
          <w:color w:val="7F7F7F" w:themeColor="text1" w:themeTint="80"/>
          <w:sz w:val="26"/>
          <w:szCs w:val="26"/>
        </w:rPr>
        <w:t xml:space="preserve">. . . . . . . </w:t>
      </w:r>
      <w:r w:rsidR="00C2747E">
        <w:rPr>
          <w:rFonts w:ascii="Calibri" w:hAnsi="Calibri"/>
          <w:bCs/>
          <w:color w:val="7F7F7F" w:themeColor="text1" w:themeTint="80"/>
          <w:sz w:val="26"/>
          <w:szCs w:val="26"/>
        </w:rPr>
        <w:t xml:space="preserve">. . . . . . . . . . . . . . . . . . . . . . . . . . . . . . . . . . . </w:t>
      </w:r>
    </w:p>
    <w:p w:rsidR="000C3B39" w:rsidRPr="002E1980" w:rsidRDefault="000C3B39" w:rsidP="000C3B39">
      <w:pPr>
        <w:tabs>
          <w:tab w:val="left" w:pos="3594"/>
        </w:tabs>
        <w:jc w:val="both"/>
        <w:rPr>
          <w:rFonts w:ascii="Calibri" w:hAnsi="Calibri" w:cs="Calibri"/>
          <w:iCs/>
          <w:color w:val="7F7F7F" w:themeColor="text1" w:themeTint="80"/>
          <w:sz w:val="26"/>
          <w:szCs w:val="26"/>
          <w:lang w:val="es-MX"/>
        </w:rPr>
      </w:pPr>
    </w:p>
    <w:p w:rsidR="000C3B39" w:rsidRDefault="000C3B39" w:rsidP="000C3B39">
      <w:pPr>
        <w:pStyle w:val="Textoindependiente"/>
        <w:tabs>
          <w:tab w:val="left" w:pos="3594"/>
        </w:tabs>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 xml:space="preserve">            Así las cosas, la </w:t>
      </w:r>
      <w:r w:rsidRPr="00F35A50">
        <w:rPr>
          <w:rFonts w:ascii="Calibri" w:hAnsi="Calibri" w:cs="Calibri"/>
          <w:i/>
          <w:color w:val="7F7F7F" w:themeColor="text1" w:themeTint="80"/>
          <w:sz w:val="26"/>
          <w:szCs w:val="26"/>
        </w:rPr>
        <w:t>“</w:t>
      </w:r>
      <w:proofErr w:type="spellStart"/>
      <w:r w:rsidRPr="00F35A50">
        <w:rPr>
          <w:rFonts w:ascii="Calibri" w:hAnsi="Calibri" w:cs="Calibri"/>
          <w:i/>
          <w:color w:val="7F7F7F" w:themeColor="text1" w:themeTint="80"/>
          <w:sz w:val="26"/>
          <w:szCs w:val="26"/>
        </w:rPr>
        <w:t>litis</w:t>
      </w:r>
      <w:proofErr w:type="spellEnd"/>
      <w:r w:rsidRPr="00F35A50">
        <w:rPr>
          <w:rFonts w:ascii="Calibri" w:hAnsi="Calibri" w:cs="Calibri"/>
          <w:i/>
          <w:color w:val="7F7F7F" w:themeColor="text1" w:themeTint="80"/>
          <w:sz w:val="26"/>
          <w:szCs w:val="26"/>
        </w:rPr>
        <w:t>”</w:t>
      </w:r>
      <w:r w:rsidRPr="002E1980">
        <w:rPr>
          <w:rFonts w:ascii="Calibri" w:hAnsi="Calibri" w:cs="Calibri"/>
          <w:color w:val="7F7F7F" w:themeColor="text1" w:themeTint="80"/>
          <w:sz w:val="26"/>
          <w:szCs w:val="26"/>
        </w:rPr>
        <w:t xml:space="preserve"> planteada se hace consistir en determinar la legalidad o ilegalidad del acta de infracción </w:t>
      </w:r>
      <w:r>
        <w:rPr>
          <w:rFonts w:ascii="Calibri" w:hAnsi="Calibri" w:cs="Calibri"/>
          <w:color w:val="7F7F7F" w:themeColor="text1" w:themeTint="80"/>
          <w:sz w:val="26"/>
          <w:szCs w:val="26"/>
        </w:rPr>
        <w:t xml:space="preserve">con </w:t>
      </w:r>
      <w:r w:rsidRPr="002E1980">
        <w:rPr>
          <w:rFonts w:ascii="Calibri" w:hAnsi="Calibri" w:cs="Calibri"/>
          <w:color w:val="7F7F7F" w:themeColor="text1" w:themeTint="80"/>
          <w:sz w:val="26"/>
          <w:szCs w:val="26"/>
        </w:rPr>
        <w:t>número</w:t>
      </w:r>
      <w:r w:rsidR="00695752">
        <w:rPr>
          <w:rFonts w:ascii="Calibri" w:hAnsi="Calibri" w:cs="Calibri"/>
          <w:color w:val="7F7F7F" w:themeColor="text1" w:themeTint="80"/>
          <w:sz w:val="26"/>
          <w:szCs w:val="26"/>
        </w:rPr>
        <w:t xml:space="preserve"> T-5484347 (T guion cinco-cuatro-ocho-cuatro-tres-cuatro-siete), de fecha 18 dieciocho de septiembre del año 2016 dos mil dieciséis</w:t>
      </w:r>
      <w:r w:rsidRPr="002E1980">
        <w:rPr>
          <w:rFonts w:ascii="Calibri" w:hAnsi="Calibri" w:cs="Calibri"/>
          <w:color w:val="7F7F7F" w:themeColor="text1" w:themeTint="80"/>
          <w:sz w:val="26"/>
          <w:szCs w:val="26"/>
        </w:rPr>
        <w:t xml:space="preserve">, además, la de establecer la procedencia o improcedencia de la devolución </w:t>
      </w:r>
      <w:r w:rsidR="00C72CF6">
        <w:rPr>
          <w:rFonts w:ascii="Calibri" w:hAnsi="Calibri" w:cs="Calibri"/>
          <w:color w:val="7F7F7F" w:themeColor="text1" w:themeTint="80"/>
          <w:sz w:val="26"/>
          <w:szCs w:val="26"/>
        </w:rPr>
        <w:t xml:space="preserve">de </w:t>
      </w:r>
      <w:r w:rsidRPr="002E1980">
        <w:rPr>
          <w:rFonts w:ascii="Calibri" w:hAnsi="Calibri" w:cs="Calibri"/>
          <w:color w:val="7F7F7F" w:themeColor="text1" w:themeTint="80"/>
          <w:sz w:val="26"/>
          <w:szCs w:val="26"/>
        </w:rPr>
        <w:t xml:space="preserve">la </w:t>
      </w:r>
      <w:r w:rsidR="00C72CF6">
        <w:rPr>
          <w:rFonts w:ascii="Calibri" w:hAnsi="Calibri" w:cs="Calibri"/>
          <w:color w:val="7F7F7F" w:themeColor="text1" w:themeTint="80"/>
          <w:sz w:val="26"/>
          <w:szCs w:val="26"/>
        </w:rPr>
        <w:t xml:space="preserve">tarjeta de circulación </w:t>
      </w:r>
      <w:r w:rsidR="00766D49">
        <w:rPr>
          <w:rFonts w:ascii="Calibri" w:hAnsi="Calibri" w:cs="Calibri"/>
          <w:color w:val="7F7F7F" w:themeColor="text1" w:themeTint="80"/>
          <w:sz w:val="26"/>
          <w:szCs w:val="26"/>
        </w:rPr>
        <w:t>vehicular</w:t>
      </w:r>
      <w:r w:rsidRPr="002E1980">
        <w:rPr>
          <w:rFonts w:ascii="Calibri" w:hAnsi="Calibri" w:cs="Calibri"/>
          <w:color w:val="7F7F7F" w:themeColor="text1" w:themeTint="80"/>
          <w:sz w:val="26"/>
          <w:szCs w:val="26"/>
        </w:rPr>
        <w:t xml:space="preserve"> retenida en garantía. . . . . . . . . </w:t>
      </w:r>
      <w:r w:rsidR="003D38F9">
        <w:rPr>
          <w:rFonts w:ascii="Calibri" w:hAnsi="Calibri" w:cs="Calibri"/>
          <w:color w:val="7F7F7F" w:themeColor="text1" w:themeTint="80"/>
          <w:sz w:val="26"/>
          <w:szCs w:val="26"/>
        </w:rPr>
        <w:t xml:space="preserve">. . . . . . . . . . . . . . . . . . . . . . . . . . . . . . . . . . . </w:t>
      </w:r>
    </w:p>
    <w:p w:rsidR="000C3B39" w:rsidRPr="002E1980" w:rsidRDefault="000C3B39" w:rsidP="000C3B39">
      <w:pPr>
        <w:pStyle w:val="Textoindependiente"/>
        <w:tabs>
          <w:tab w:val="left" w:pos="3594"/>
        </w:tabs>
        <w:rPr>
          <w:rFonts w:ascii="Calibri" w:hAnsi="Calibri" w:cs="Calibri"/>
          <w:color w:val="7F7F7F" w:themeColor="text1" w:themeTint="80"/>
          <w:sz w:val="26"/>
          <w:szCs w:val="26"/>
        </w:rPr>
      </w:pPr>
    </w:p>
    <w:p w:rsidR="000C3B39" w:rsidRDefault="000C3B39" w:rsidP="000C3B39">
      <w:pPr>
        <w:ind w:firstLine="708"/>
        <w:jc w:val="both"/>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 xml:space="preserve">SEXTO.- </w:t>
      </w:r>
      <w:r w:rsidRPr="002E1980">
        <w:rPr>
          <w:rFonts w:ascii="Calibri" w:hAnsi="Calibri" w:cs="Calibri"/>
          <w:color w:val="7F7F7F" w:themeColor="text1" w:themeTint="80"/>
          <w:sz w:val="26"/>
          <w:szCs w:val="26"/>
        </w:rPr>
        <w:t xml:space="preserve">No existiendo impedimento legal, se procede a analizar el concepto de impugnación hecho valer por el </w:t>
      </w:r>
      <w:proofErr w:type="spellStart"/>
      <w:r w:rsidRPr="002E1980">
        <w:rPr>
          <w:rFonts w:ascii="Calibri" w:hAnsi="Calibri" w:cs="Calibri"/>
          <w:color w:val="7F7F7F" w:themeColor="text1" w:themeTint="80"/>
          <w:sz w:val="26"/>
          <w:szCs w:val="26"/>
        </w:rPr>
        <w:t>enjuiciante</w:t>
      </w:r>
      <w:proofErr w:type="spellEnd"/>
      <w:r w:rsidRPr="002E1980">
        <w:rPr>
          <w:rFonts w:ascii="Calibri" w:hAnsi="Calibri" w:cs="Calibri"/>
          <w:color w:val="7F7F7F" w:themeColor="text1" w:themeTint="80"/>
          <w:sz w:val="26"/>
          <w:szCs w:val="26"/>
        </w:rPr>
        <w:t xml:space="preserve"> que se </w:t>
      </w:r>
      <w:r w:rsidRPr="002E1980">
        <w:rPr>
          <w:rFonts w:ascii="Calibri" w:hAnsi="Calibri"/>
          <w:color w:val="7F7F7F" w:themeColor="text1" w:themeTint="80"/>
          <w:sz w:val="26"/>
        </w:rPr>
        <w:t>considera trascendental para emitir la presente resolución; como lo es el señalado co</w:t>
      </w:r>
      <w:r w:rsidR="00072079">
        <w:rPr>
          <w:rFonts w:ascii="Calibri" w:hAnsi="Calibri"/>
          <w:color w:val="7F7F7F" w:themeColor="text1" w:themeTint="80"/>
          <w:sz w:val="26"/>
        </w:rPr>
        <w:t xml:space="preserve">n el número </w:t>
      </w:r>
      <w:r w:rsidR="00072079" w:rsidRPr="00766D49">
        <w:rPr>
          <w:rFonts w:ascii="Calibri" w:hAnsi="Calibri"/>
          <w:b/>
          <w:color w:val="7F7F7F" w:themeColor="text1" w:themeTint="80"/>
          <w:sz w:val="26"/>
        </w:rPr>
        <w:t>1 uno</w:t>
      </w:r>
      <w:r>
        <w:rPr>
          <w:rFonts w:ascii="Calibri" w:hAnsi="Calibri"/>
          <w:color w:val="7F7F7F" w:themeColor="text1" w:themeTint="80"/>
          <w:sz w:val="26"/>
        </w:rPr>
        <w:t xml:space="preserve">; </w:t>
      </w:r>
      <w:r w:rsidRPr="002E1980">
        <w:rPr>
          <w:rFonts w:ascii="Calibri" w:hAnsi="Calibri"/>
          <w:color w:val="7F7F7F" w:themeColor="text1" w:themeTint="80"/>
          <w:sz w:val="26"/>
        </w:rPr>
        <w:t xml:space="preserve">aplicando para ello el principio de mayor consecuencia anulatoria de los actos impugnados y que pudiera traer mayor beneficio al actor; en concordancia con los principios de congruencia y exhaustividad que deben regir </w:t>
      </w:r>
      <w:r w:rsidRPr="002E1980">
        <w:rPr>
          <w:rFonts w:ascii="Calibri" w:hAnsi="Calibri"/>
          <w:color w:val="7F7F7F" w:themeColor="text1" w:themeTint="80"/>
          <w:sz w:val="26"/>
        </w:rPr>
        <w:lastRenderedPageBreak/>
        <w:t>en toda sentencia; sin necesidad de transcribirlo en su totalidad, así como tampoco el restante</w:t>
      </w:r>
      <w:r w:rsidR="005B05CD">
        <w:rPr>
          <w:rFonts w:ascii="Calibri" w:hAnsi="Calibri"/>
          <w:color w:val="7F7F7F" w:themeColor="text1" w:themeTint="80"/>
          <w:sz w:val="26"/>
        </w:rPr>
        <w:t xml:space="preserve"> inciso</w:t>
      </w:r>
      <w:r w:rsidRPr="002E1980">
        <w:rPr>
          <w:rFonts w:ascii="Calibri" w:hAnsi="Calibri"/>
          <w:color w:val="7F7F7F" w:themeColor="text1" w:themeTint="80"/>
          <w:sz w:val="26"/>
        </w:rPr>
        <w:t>; sirviendo para ello el criterio sostenido por el Tribunal Colegiado de Circuito del Poder Judicial de la Federación, mencionado en la siguiente Jurisprudencia: . .</w:t>
      </w:r>
      <w:r>
        <w:rPr>
          <w:rFonts w:ascii="Calibri" w:hAnsi="Calibri"/>
          <w:color w:val="7F7F7F" w:themeColor="text1" w:themeTint="80"/>
          <w:sz w:val="26"/>
        </w:rPr>
        <w:t xml:space="preserve"> . . . . . . . . . . . </w:t>
      </w:r>
      <w:r>
        <w:rPr>
          <w:rFonts w:ascii="Calibri" w:hAnsi="Calibri" w:cs="Calibri"/>
          <w:color w:val="7F7F7F" w:themeColor="text1" w:themeTint="80"/>
          <w:sz w:val="26"/>
          <w:szCs w:val="26"/>
        </w:rPr>
        <w:t xml:space="preserve">. . . . . . . . . . . . . . . . . . . </w:t>
      </w:r>
      <w:r w:rsidR="00503CFD">
        <w:rPr>
          <w:rFonts w:ascii="Calibri" w:hAnsi="Calibri" w:cs="Calibri"/>
          <w:color w:val="7F7F7F" w:themeColor="text1" w:themeTint="80"/>
          <w:sz w:val="26"/>
          <w:szCs w:val="26"/>
        </w:rPr>
        <w:t xml:space="preserve">. . . . . . . . . . . </w:t>
      </w:r>
    </w:p>
    <w:p w:rsidR="000C3B39" w:rsidRPr="00072079" w:rsidRDefault="000C3B39" w:rsidP="000C3B39">
      <w:pPr>
        <w:jc w:val="both"/>
        <w:rPr>
          <w:color w:val="7F7F7F" w:themeColor="text1" w:themeTint="80"/>
        </w:rPr>
      </w:pPr>
    </w:p>
    <w:p w:rsidR="000C3B39" w:rsidRDefault="000C3B39" w:rsidP="000C3B39">
      <w:pPr>
        <w:ind w:firstLine="708"/>
        <w:jc w:val="both"/>
        <w:rPr>
          <w:rFonts w:ascii="Calibri" w:hAnsi="Calibri" w:cs="Calibri"/>
          <w:color w:val="7F7F7F" w:themeColor="text1" w:themeTint="80"/>
          <w:sz w:val="26"/>
          <w:szCs w:val="26"/>
        </w:rPr>
      </w:pPr>
      <w:r w:rsidRPr="002E1980">
        <w:rPr>
          <w:rFonts w:ascii="Calibri" w:hAnsi="Calibri"/>
          <w:b/>
          <w:bCs/>
          <w:i/>
          <w:iCs/>
          <w:color w:val="7F7F7F" w:themeColor="text1" w:themeTint="80"/>
          <w:sz w:val="26"/>
        </w:rPr>
        <w:t xml:space="preserve">“CONCEPTOS DE VIOLACIÓN. EL JUEZ NO ESTÁ OBLIGADO A TRANSCRIBIRLOS. </w:t>
      </w:r>
      <w:r w:rsidRPr="002E1980">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E1980">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Pr>
          <w:rFonts w:ascii="Calibri" w:hAnsi="Calibri" w:cs="Calibri"/>
          <w:i/>
          <w:iCs/>
          <w:color w:val="7F7F7F" w:themeColor="text1" w:themeTint="80"/>
          <w:sz w:val="26"/>
        </w:rPr>
        <w:t xml:space="preserve">. . . . . . . . . . . </w:t>
      </w:r>
      <w:r w:rsidR="005B7373">
        <w:rPr>
          <w:rFonts w:ascii="Calibri" w:hAnsi="Calibri" w:cs="Calibri"/>
          <w:i/>
          <w:iCs/>
          <w:color w:val="7F7F7F" w:themeColor="text1" w:themeTint="80"/>
          <w:sz w:val="26"/>
        </w:rPr>
        <w:t xml:space="preserve">. . . . . . . . . . . . . . . . . . . . . . . . . . . . . . . . . . . . . . . . . . . . . . . . . . . . . . </w:t>
      </w:r>
    </w:p>
    <w:p w:rsidR="000C3B39" w:rsidRPr="002E1980" w:rsidRDefault="000C3B39" w:rsidP="000C3B39">
      <w:pPr>
        <w:jc w:val="both"/>
        <w:rPr>
          <w:rFonts w:ascii="Calibri" w:hAnsi="Calibri" w:cs="Calibri"/>
          <w:i/>
          <w:color w:val="7F7F7F" w:themeColor="text1" w:themeTint="80"/>
          <w:sz w:val="26"/>
          <w:szCs w:val="26"/>
        </w:rPr>
      </w:pPr>
    </w:p>
    <w:p w:rsidR="000C3B39" w:rsidRPr="00072079" w:rsidRDefault="000C3B39" w:rsidP="00072079">
      <w:pPr>
        <w:ind w:firstLine="708"/>
        <w:jc w:val="both"/>
        <w:rPr>
          <w:rFonts w:ascii="Calibri" w:hAnsi="Calibri" w:cs="Calibri"/>
          <w:i/>
          <w:color w:val="7F7F7F" w:themeColor="text1" w:themeTint="80"/>
          <w:sz w:val="26"/>
          <w:szCs w:val="26"/>
        </w:rPr>
      </w:pPr>
      <w:r w:rsidRPr="002E1980">
        <w:rPr>
          <w:rFonts w:ascii="Calibri" w:hAnsi="Calibri" w:cs="Calibri"/>
          <w:color w:val="7F7F7F" w:themeColor="text1" w:themeTint="80"/>
          <w:sz w:val="26"/>
          <w:szCs w:val="26"/>
        </w:rPr>
        <w:t xml:space="preserve">Así las cosas, en el señalado </w:t>
      </w:r>
      <w:r w:rsidRPr="002E1980">
        <w:rPr>
          <w:rFonts w:ascii="Calibri" w:hAnsi="Calibri" w:cs="Calibri"/>
          <w:b/>
          <w:bCs/>
          <w:color w:val="7F7F7F" w:themeColor="text1" w:themeTint="80"/>
          <w:sz w:val="26"/>
          <w:szCs w:val="26"/>
        </w:rPr>
        <w:t xml:space="preserve">Primer </w:t>
      </w:r>
      <w:r w:rsidRPr="002E1980">
        <w:rPr>
          <w:rFonts w:ascii="Calibri" w:hAnsi="Calibri" w:cs="Calibri"/>
          <w:color w:val="7F7F7F" w:themeColor="text1" w:themeTint="80"/>
          <w:sz w:val="26"/>
          <w:szCs w:val="26"/>
        </w:rPr>
        <w:t xml:space="preserve">concepto de impugnación, </w:t>
      </w:r>
      <w:r w:rsidR="00766D49" w:rsidRPr="005B7373">
        <w:rPr>
          <w:rFonts w:ascii="Calibri" w:hAnsi="Calibri" w:cs="Calibri"/>
          <w:color w:val="767171" w:themeColor="background2" w:themeShade="80"/>
          <w:sz w:val="26"/>
          <w:szCs w:val="26"/>
        </w:rPr>
        <w:t>el actor</w:t>
      </w:r>
      <w:r w:rsidRPr="00766D49">
        <w:rPr>
          <w:rFonts w:ascii="Calibri" w:hAnsi="Calibri" w:cs="Calibri"/>
          <w:color w:val="FF0000"/>
          <w:sz w:val="26"/>
          <w:szCs w:val="26"/>
        </w:rPr>
        <w:t xml:space="preserve"> </w:t>
      </w:r>
      <w:r w:rsidRPr="002E1980">
        <w:rPr>
          <w:rFonts w:ascii="Calibri" w:hAnsi="Calibri" w:cs="Calibri"/>
          <w:color w:val="7F7F7F" w:themeColor="text1" w:themeTint="80"/>
          <w:sz w:val="26"/>
          <w:szCs w:val="26"/>
        </w:rPr>
        <w:t>expuso</w:t>
      </w:r>
      <w:r>
        <w:rPr>
          <w:rFonts w:ascii="Calibri" w:hAnsi="Calibri" w:cs="Calibri"/>
          <w:color w:val="7F7F7F" w:themeColor="text1" w:themeTint="80"/>
          <w:sz w:val="26"/>
          <w:szCs w:val="26"/>
        </w:rPr>
        <w:t xml:space="preserve"> en esencia:</w:t>
      </w:r>
      <w:r w:rsidRPr="002E1980">
        <w:rPr>
          <w:rFonts w:ascii="Calibri" w:hAnsi="Calibri" w:cs="Calibri"/>
          <w:i/>
          <w:color w:val="7F7F7F" w:themeColor="text1" w:themeTint="80"/>
          <w:sz w:val="26"/>
          <w:szCs w:val="26"/>
        </w:rPr>
        <w:t xml:space="preserve"> “</w:t>
      </w:r>
      <w:r w:rsidR="00072079">
        <w:rPr>
          <w:rFonts w:ascii="Calibri" w:hAnsi="Calibri" w:cs="Calibri"/>
          <w:i/>
          <w:color w:val="7F7F7F" w:themeColor="text1" w:themeTint="80"/>
          <w:sz w:val="26"/>
          <w:szCs w:val="26"/>
        </w:rPr>
        <w:t>La resolución impugnada es violatoria….</w:t>
      </w:r>
      <w:r w:rsidR="00B565F8">
        <w:rPr>
          <w:rFonts w:ascii="Calibri" w:hAnsi="Calibri" w:cs="Calibri"/>
          <w:i/>
          <w:color w:val="7F7F7F" w:themeColor="text1" w:themeTint="80"/>
          <w:sz w:val="26"/>
          <w:szCs w:val="26"/>
        </w:rPr>
        <w:t>, e</w:t>
      </w:r>
      <w:r w:rsidR="00072079">
        <w:rPr>
          <w:rFonts w:ascii="Calibri" w:hAnsi="Calibri" w:cs="Calibri"/>
          <w:i/>
          <w:color w:val="7F7F7F" w:themeColor="text1" w:themeTint="80"/>
          <w:sz w:val="26"/>
          <w:szCs w:val="26"/>
        </w:rPr>
        <w:t>n virtud de que se encuentra care</w:t>
      </w:r>
      <w:r w:rsidR="00B565F8">
        <w:rPr>
          <w:rFonts w:ascii="Calibri" w:hAnsi="Calibri" w:cs="Calibri"/>
          <w:i/>
          <w:color w:val="7F7F7F" w:themeColor="text1" w:themeTint="80"/>
          <w:sz w:val="26"/>
          <w:szCs w:val="26"/>
        </w:rPr>
        <w:t>nte de la motivación exigida….”</w:t>
      </w:r>
      <w:r w:rsidR="005B7373">
        <w:rPr>
          <w:rFonts w:ascii="Calibri" w:hAnsi="Calibri" w:cs="Calibri"/>
          <w:color w:val="7F7F7F" w:themeColor="text1" w:themeTint="80"/>
          <w:sz w:val="26"/>
          <w:szCs w:val="26"/>
        </w:rPr>
        <w:t>;</w:t>
      </w:r>
      <w:r w:rsidR="00B565F8">
        <w:rPr>
          <w:rFonts w:ascii="Calibri" w:hAnsi="Calibri" w:cs="Calibri"/>
          <w:color w:val="7F7F7F" w:themeColor="text1" w:themeTint="80"/>
          <w:sz w:val="26"/>
          <w:szCs w:val="26"/>
        </w:rPr>
        <w:t xml:space="preserve"> </w:t>
      </w:r>
      <w:r w:rsidR="00B565F8" w:rsidRPr="005B7373">
        <w:rPr>
          <w:rFonts w:ascii="Calibri" w:hAnsi="Calibri" w:cs="Calibri"/>
          <w:color w:val="767171" w:themeColor="background2" w:themeShade="80"/>
          <w:sz w:val="26"/>
          <w:szCs w:val="26"/>
        </w:rPr>
        <w:t>agregando</w:t>
      </w:r>
      <w:r w:rsidR="00B565F8">
        <w:rPr>
          <w:rFonts w:ascii="Calibri" w:hAnsi="Calibri" w:cs="Calibri"/>
          <w:color w:val="FF0000"/>
          <w:sz w:val="26"/>
          <w:szCs w:val="26"/>
        </w:rPr>
        <w:t xml:space="preserve"> </w:t>
      </w:r>
      <w:r w:rsidR="00072079">
        <w:rPr>
          <w:rFonts w:ascii="Calibri" w:hAnsi="Calibri" w:cs="Calibri"/>
          <w:color w:val="7F7F7F" w:themeColor="text1" w:themeTint="80"/>
          <w:sz w:val="26"/>
          <w:szCs w:val="26"/>
        </w:rPr>
        <w:t>en el inciso b</w:t>
      </w:r>
      <w:r w:rsidR="00B565F8">
        <w:rPr>
          <w:rFonts w:ascii="Calibri" w:hAnsi="Calibri" w:cs="Calibri"/>
          <w:color w:val="7F7F7F" w:themeColor="text1" w:themeTint="80"/>
          <w:sz w:val="26"/>
          <w:szCs w:val="26"/>
        </w:rPr>
        <w:t>)</w:t>
      </w:r>
      <w:r w:rsidR="00072079">
        <w:rPr>
          <w:rFonts w:ascii="Calibri" w:hAnsi="Calibri" w:cs="Calibri"/>
          <w:color w:val="7F7F7F" w:themeColor="text1" w:themeTint="80"/>
          <w:sz w:val="26"/>
          <w:szCs w:val="26"/>
        </w:rPr>
        <w:t xml:space="preserve">: </w:t>
      </w:r>
      <w:r w:rsidR="00072079" w:rsidRPr="00072079">
        <w:rPr>
          <w:rFonts w:ascii="Calibri" w:hAnsi="Calibri" w:cs="Calibri"/>
          <w:i/>
          <w:color w:val="7F7F7F" w:themeColor="text1" w:themeTint="80"/>
          <w:sz w:val="26"/>
          <w:szCs w:val="26"/>
        </w:rPr>
        <w:t>“No señala las razones que lo orillaron a levantar el acta de infracción</w:t>
      </w:r>
      <w:r w:rsidR="00B565F8">
        <w:rPr>
          <w:rFonts w:ascii="Calibri" w:hAnsi="Calibri" w:cs="Calibri"/>
          <w:i/>
          <w:color w:val="7F7F7F" w:themeColor="text1" w:themeTint="80"/>
          <w:sz w:val="26"/>
          <w:szCs w:val="26"/>
        </w:rPr>
        <w:t>,</w:t>
      </w:r>
      <w:r w:rsidR="00072079" w:rsidRPr="00072079">
        <w:rPr>
          <w:rFonts w:ascii="Calibri" w:hAnsi="Calibri" w:cs="Calibri"/>
          <w:i/>
          <w:color w:val="7F7F7F" w:themeColor="text1" w:themeTint="80"/>
          <w:sz w:val="26"/>
          <w:szCs w:val="26"/>
        </w:rPr>
        <w:t>…</w:t>
      </w:r>
      <w:proofErr w:type="gramStart"/>
      <w:r w:rsidR="00072079" w:rsidRPr="00072079">
        <w:rPr>
          <w:rFonts w:ascii="Calibri" w:hAnsi="Calibri" w:cs="Calibri"/>
          <w:i/>
          <w:color w:val="7F7F7F" w:themeColor="text1" w:themeTint="80"/>
          <w:sz w:val="26"/>
          <w:szCs w:val="26"/>
        </w:rPr>
        <w:t xml:space="preserve">” </w:t>
      </w:r>
      <w:r w:rsidR="00072079">
        <w:rPr>
          <w:rFonts w:ascii="Calibri" w:hAnsi="Calibri" w:cs="Calibri"/>
          <w:i/>
          <w:color w:val="7F7F7F" w:themeColor="text1" w:themeTint="80"/>
          <w:sz w:val="26"/>
          <w:szCs w:val="26"/>
        </w:rPr>
        <w:t>.</w:t>
      </w:r>
      <w:proofErr w:type="gramEnd"/>
      <w:r w:rsidR="00072079">
        <w:rPr>
          <w:rFonts w:ascii="Calibri" w:hAnsi="Calibri" w:cs="Calibri"/>
          <w:i/>
          <w:color w:val="7F7F7F" w:themeColor="text1" w:themeTint="80"/>
          <w:sz w:val="26"/>
          <w:szCs w:val="26"/>
        </w:rPr>
        <w:t xml:space="preserve"> . . . </w:t>
      </w:r>
      <w:r w:rsidR="005B7373">
        <w:rPr>
          <w:rFonts w:ascii="Calibri" w:hAnsi="Calibri" w:cs="Calibri"/>
          <w:i/>
          <w:color w:val="7F7F7F" w:themeColor="text1" w:themeTint="80"/>
          <w:sz w:val="26"/>
          <w:szCs w:val="26"/>
        </w:rPr>
        <w:t xml:space="preserve">. . . . . . . </w:t>
      </w:r>
    </w:p>
    <w:p w:rsidR="000C3B39" w:rsidRPr="002E1980" w:rsidRDefault="000C3B39" w:rsidP="000C3B39">
      <w:pPr>
        <w:jc w:val="both"/>
        <w:rPr>
          <w:rFonts w:ascii="Calibri" w:hAnsi="Calibri" w:cs="Calibri"/>
          <w:color w:val="7F7F7F" w:themeColor="text1" w:themeTint="80"/>
          <w:sz w:val="26"/>
          <w:szCs w:val="26"/>
        </w:rPr>
      </w:pPr>
    </w:p>
    <w:p w:rsidR="000C3B39" w:rsidRDefault="000C3B39" w:rsidP="000C3B39">
      <w:pPr>
        <w:ind w:firstLine="708"/>
        <w:jc w:val="both"/>
        <w:rPr>
          <w:rFonts w:ascii="Calibri" w:hAnsi="Calibri" w:cs="Calibri"/>
          <w:bCs/>
          <w:color w:val="7F7F7F" w:themeColor="text1" w:themeTint="80"/>
          <w:sz w:val="26"/>
          <w:szCs w:val="26"/>
        </w:rPr>
      </w:pPr>
      <w:r w:rsidRPr="002E1980">
        <w:rPr>
          <w:rFonts w:ascii="Calibri" w:hAnsi="Calibri" w:cs="Calibri"/>
          <w:bCs/>
          <w:color w:val="7F7F7F" w:themeColor="text1" w:themeTint="80"/>
          <w:sz w:val="26"/>
          <w:szCs w:val="26"/>
        </w:rPr>
        <w:t xml:space="preserve">Así las cosas, analizado que es lo expuesto por las partes, así como el acta de infracción impugnada, en lo sustancial, el concepto de impugnación en estudio resulta </w:t>
      </w:r>
      <w:r w:rsidRPr="002E1980">
        <w:rPr>
          <w:rFonts w:ascii="Calibri" w:hAnsi="Calibri" w:cs="Calibri"/>
          <w:b/>
          <w:bCs/>
          <w:color w:val="7F7F7F" w:themeColor="text1" w:themeTint="80"/>
          <w:sz w:val="26"/>
          <w:szCs w:val="26"/>
        </w:rPr>
        <w:t>procedente</w:t>
      </w:r>
      <w:r w:rsidRPr="002E1980">
        <w:rPr>
          <w:rFonts w:ascii="Calibri" w:hAnsi="Calibri" w:cs="Calibri"/>
          <w:bCs/>
          <w:color w:val="7F7F7F" w:themeColor="text1" w:themeTint="80"/>
          <w:sz w:val="26"/>
          <w:szCs w:val="26"/>
        </w:rPr>
        <w:t>; pues el Agente de Tránsito omitió motivarla suficientemente; por las siguientes razones: . . . . . . . .  . . . . . . . . . . . . . . . . . . . . . . .</w:t>
      </w:r>
      <w:r>
        <w:rPr>
          <w:rFonts w:ascii="Calibri" w:hAnsi="Calibri" w:cs="Calibri"/>
          <w:bCs/>
          <w:color w:val="7F7F7F" w:themeColor="text1" w:themeTint="80"/>
          <w:sz w:val="26"/>
          <w:szCs w:val="26"/>
        </w:rPr>
        <w:t xml:space="preserve"> </w:t>
      </w:r>
    </w:p>
    <w:p w:rsidR="000C3B39" w:rsidRPr="002E1980" w:rsidRDefault="000C3B39" w:rsidP="000C3B39">
      <w:pPr>
        <w:ind w:firstLine="708"/>
        <w:jc w:val="both"/>
        <w:rPr>
          <w:rFonts w:ascii="Calibri" w:hAnsi="Calibri" w:cs="Calibri"/>
          <w:bCs/>
          <w:color w:val="7F7F7F" w:themeColor="text1" w:themeTint="80"/>
          <w:sz w:val="26"/>
          <w:szCs w:val="26"/>
        </w:rPr>
      </w:pPr>
    </w:p>
    <w:p w:rsidR="00130283" w:rsidRDefault="00130283" w:rsidP="00F35A50">
      <w:pPr>
        <w:ind w:firstLine="708"/>
        <w:jc w:val="both"/>
        <w:rPr>
          <w:rFonts w:ascii="Calibri" w:hAnsi="Calibri" w:cs="Calibri"/>
          <w:bCs/>
          <w:color w:val="7F7F7F" w:themeColor="text1" w:themeTint="80"/>
          <w:sz w:val="26"/>
          <w:szCs w:val="26"/>
        </w:rPr>
      </w:pPr>
    </w:p>
    <w:p w:rsidR="00130283" w:rsidRDefault="00130283" w:rsidP="00130283">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836/2016-JN</w:t>
      </w:r>
    </w:p>
    <w:p w:rsidR="00130283" w:rsidRDefault="00130283" w:rsidP="00F35A50">
      <w:pPr>
        <w:ind w:firstLine="708"/>
        <w:jc w:val="both"/>
        <w:rPr>
          <w:rFonts w:ascii="Calibri" w:hAnsi="Calibri" w:cs="Calibri"/>
          <w:bCs/>
          <w:color w:val="7F7F7F" w:themeColor="text1" w:themeTint="80"/>
          <w:sz w:val="26"/>
          <w:szCs w:val="26"/>
        </w:rPr>
      </w:pPr>
    </w:p>
    <w:p w:rsidR="000C3B39" w:rsidRPr="002E1980" w:rsidRDefault="000C3B39" w:rsidP="00130283">
      <w:pPr>
        <w:ind w:firstLine="708"/>
        <w:jc w:val="both"/>
        <w:rPr>
          <w:rFonts w:ascii="Calibri" w:hAnsi="Calibri" w:cs="Calibri"/>
          <w:bCs/>
          <w:color w:val="7F7F7F" w:themeColor="text1" w:themeTint="80"/>
          <w:sz w:val="26"/>
          <w:szCs w:val="26"/>
        </w:rPr>
      </w:pPr>
      <w:r w:rsidRPr="002E1980">
        <w:rPr>
          <w:rFonts w:ascii="Calibri" w:hAnsi="Calibri" w:cs="Calibri"/>
          <w:bCs/>
          <w:color w:val="7F7F7F" w:themeColor="text1" w:themeTint="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B565F8" w:rsidRPr="00130283">
        <w:rPr>
          <w:rFonts w:ascii="Calibri" w:hAnsi="Calibri" w:cs="Calibri"/>
          <w:bCs/>
          <w:color w:val="767171" w:themeColor="background2" w:themeShade="80"/>
          <w:sz w:val="26"/>
          <w:szCs w:val="26"/>
        </w:rPr>
        <w:t>el presunto infractor</w:t>
      </w:r>
      <w:r w:rsidRPr="00130283">
        <w:rPr>
          <w:rFonts w:ascii="Calibri" w:hAnsi="Calibri" w:cs="Calibri"/>
          <w:bCs/>
          <w:color w:val="767171" w:themeColor="background2" w:themeShade="80"/>
          <w:sz w:val="26"/>
          <w:szCs w:val="26"/>
        </w:rPr>
        <w:t xml:space="preserve">, </w:t>
      </w:r>
      <w:r w:rsidRPr="002E1980">
        <w:rPr>
          <w:rFonts w:ascii="Calibri" w:hAnsi="Calibri" w:cs="Calibri"/>
          <w:bCs/>
          <w:color w:val="7F7F7F" w:themeColor="text1" w:themeTint="80"/>
          <w:sz w:val="26"/>
          <w:szCs w:val="26"/>
        </w:rPr>
        <w:t xml:space="preserve">y, si ese precepto incluye diversos supuestos, se debe precisar el apartado, párrafo, fracción o fracciones, incisos o </w:t>
      </w:r>
      <w:proofErr w:type="spellStart"/>
      <w:r w:rsidRPr="002E1980">
        <w:rPr>
          <w:rFonts w:ascii="Calibri" w:hAnsi="Calibri" w:cs="Calibri"/>
          <w:bCs/>
          <w:color w:val="7F7F7F" w:themeColor="text1" w:themeTint="80"/>
          <w:sz w:val="26"/>
          <w:szCs w:val="26"/>
        </w:rPr>
        <w:t>subincisos</w:t>
      </w:r>
      <w:proofErr w:type="spellEnd"/>
      <w:r w:rsidRPr="002E1980">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w:t>
      </w:r>
      <w:r w:rsidRPr="00130283">
        <w:rPr>
          <w:rFonts w:ascii="Calibri" w:hAnsi="Calibri" w:cs="Calibri"/>
          <w:bCs/>
          <w:color w:val="767171" w:themeColor="background2" w:themeShade="80"/>
          <w:sz w:val="26"/>
          <w:szCs w:val="26"/>
        </w:rPr>
        <w:t xml:space="preserve"> </w:t>
      </w:r>
      <w:r w:rsidR="00B565F8" w:rsidRPr="00130283">
        <w:rPr>
          <w:rFonts w:ascii="Calibri" w:hAnsi="Calibri" w:cs="Calibri"/>
          <w:bCs/>
          <w:color w:val="767171" w:themeColor="background2" w:themeShade="80"/>
          <w:sz w:val="26"/>
          <w:szCs w:val="26"/>
        </w:rPr>
        <w:t>transgresor</w:t>
      </w:r>
      <w:r w:rsidRPr="002E1980">
        <w:rPr>
          <w:rFonts w:ascii="Calibri" w:hAnsi="Calibri" w:cs="Calibri"/>
          <w:bCs/>
          <w:color w:val="7F7F7F" w:themeColor="text1" w:themeTint="80"/>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w:t>
      </w:r>
      <w:r w:rsidRPr="002E1980">
        <w:rPr>
          <w:rFonts w:ascii="Calibri" w:hAnsi="Calibri" w:cs="Calibri"/>
          <w:bCs/>
          <w:i/>
          <w:iCs/>
          <w:color w:val="7F7F7F" w:themeColor="text1" w:themeTint="80"/>
          <w:sz w:val="26"/>
          <w:szCs w:val="26"/>
        </w:rPr>
        <w:t>“ratio”</w:t>
      </w:r>
      <w:r w:rsidRPr="002E1980">
        <w:rPr>
          <w:rFonts w:ascii="Calibri" w:hAnsi="Calibri" w:cs="Calibri"/>
          <w:bCs/>
          <w:color w:val="7F7F7F" w:themeColor="text1" w:themeTint="80"/>
          <w:sz w:val="26"/>
          <w:szCs w:val="26"/>
        </w:rPr>
        <w:t xml:space="preserve"> que el justiciable conozca el para qué</w:t>
      </w:r>
      <w:r w:rsidR="005B05CD">
        <w:rPr>
          <w:rFonts w:ascii="Calibri" w:hAnsi="Calibri" w:cs="Calibri"/>
          <w:bCs/>
          <w:color w:val="7F7F7F" w:themeColor="text1" w:themeTint="80"/>
          <w:sz w:val="26"/>
          <w:szCs w:val="26"/>
        </w:rPr>
        <w:t>,</w:t>
      </w:r>
      <w:r w:rsidRPr="002E1980">
        <w:rPr>
          <w:rFonts w:ascii="Calibri" w:hAnsi="Calibri" w:cs="Calibri"/>
          <w:bCs/>
          <w:color w:val="7F7F7F" w:themeColor="text1" w:themeTint="80"/>
          <w:sz w:val="26"/>
          <w:szCs w:val="26"/>
        </w:rPr>
        <w:t xml:space="preserve"> de la conducta de la autoridad, lo que se </w:t>
      </w:r>
      <w:r w:rsidRPr="002E1980">
        <w:rPr>
          <w:rFonts w:ascii="Calibri" w:hAnsi="Calibri" w:cs="Calibri"/>
          <w:bCs/>
          <w:color w:val="7F7F7F" w:themeColor="text1" w:themeTint="80"/>
          <w:sz w:val="26"/>
          <w:szCs w:val="26"/>
        </w:rPr>
        <w:lastRenderedPageBreak/>
        <w:t>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w:t>
      </w:r>
      <w:r w:rsidR="00130283">
        <w:rPr>
          <w:rFonts w:ascii="Calibri" w:hAnsi="Calibri" w:cs="Calibri"/>
          <w:bCs/>
          <w:color w:val="7F7F7F" w:themeColor="text1" w:themeTint="80"/>
          <w:sz w:val="26"/>
          <w:szCs w:val="26"/>
        </w:rPr>
        <w:t xml:space="preserve"> . . . . . . . . .</w:t>
      </w:r>
    </w:p>
    <w:p w:rsidR="000C3B39" w:rsidRPr="002E1980" w:rsidRDefault="000C3B39" w:rsidP="000C3B39">
      <w:pPr>
        <w:ind w:firstLine="708"/>
        <w:jc w:val="both"/>
        <w:rPr>
          <w:rFonts w:ascii="Calibri" w:hAnsi="Calibri" w:cs="Calibri"/>
          <w:bCs/>
          <w:color w:val="7F7F7F" w:themeColor="text1" w:themeTint="80"/>
          <w:sz w:val="26"/>
          <w:szCs w:val="26"/>
        </w:rPr>
      </w:pPr>
    </w:p>
    <w:p w:rsidR="000C3B39" w:rsidRDefault="000C3B39" w:rsidP="000C3B39">
      <w:pPr>
        <w:ind w:firstLine="708"/>
        <w:jc w:val="both"/>
        <w:rPr>
          <w:rFonts w:ascii="Calibri" w:hAnsi="Calibri" w:cs="Calibri"/>
          <w:color w:val="7F7F7F" w:themeColor="text1" w:themeTint="80"/>
          <w:sz w:val="26"/>
          <w:szCs w:val="26"/>
        </w:rPr>
      </w:pPr>
      <w:r w:rsidRPr="002E1980">
        <w:rPr>
          <w:rFonts w:ascii="Calibri" w:hAnsi="Calibri" w:cs="Calibri"/>
          <w:bCs/>
          <w:color w:val="7F7F7F" w:themeColor="text1" w:themeTint="80"/>
          <w:sz w:val="26"/>
          <w:szCs w:val="26"/>
        </w:rPr>
        <w:t xml:space="preserve">Siendo el caso </w:t>
      </w:r>
      <w:r w:rsidR="00130283">
        <w:rPr>
          <w:rFonts w:ascii="Calibri" w:hAnsi="Calibri" w:cs="Calibri"/>
          <w:bCs/>
          <w:color w:val="7F7F7F" w:themeColor="text1" w:themeTint="80"/>
          <w:sz w:val="26"/>
          <w:szCs w:val="26"/>
        </w:rPr>
        <w:t xml:space="preserve">que </w:t>
      </w:r>
      <w:r w:rsidRPr="002E1980">
        <w:rPr>
          <w:rFonts w:ascii="Calibri" w:hAnsi="Calibri" w:cs="Calibri"/>
          <w:bCs/>
          <w:color w:val="7F7F7F" w:themeColor="text1" w:themeTint="80"/>
          <w:sz w:val="26"/>
          <w:szCs w:val="26"/>
        </w:rPr>
        <w:t xml:space="preserve">en el asunto que nos ocupa, </w:t>
      </w:r>
      <w:r w:rsidRPr="00130283">
        <w:rPr>
          <w:rFonts w:ascii="Calibri" w:hAnsi="Calibri" w:cs="Calibri"/>
          <w:bCs/>
          <w:color w:val="767171" w:themeColor="background2" w:themeShade="80"/>
          <w:sz w:val="26"/>
          <w:szCs w:val="26"/>
        </w:rPr>
        <w:t xml:space="preserve">si bien es cierto que </w:t>
      </w:r>
      <w:r w:rsidRPr="002E1980">
        <w:rPr>
          <w:rFonts w:ascii="Calibri" w:hAnsi="Calibri" w:cs="Calibri"/>
          <w:bCs/>
          <w:color w:val="7F7F7F" w:themeColor="text1" w:themeTint="80"/>
          <w:sz w:val="26"/>
          <w:szCs w:val="26"/>
        </w:rPr>
        <w:t xml:space="preserve">la autoridad enjuiciada señaló como precepto vulnerado el artículo 7, fracción V, </w:t>
      </w:r>
      <w:r>
        <w:rPr>
          <w:rFonts w:ascii="Calibri" w:hAnsi="Calibri" w:cs="Calibri"/>
          <w:bCs/>
          <w:color w:val="7F7F7F" w:themeColor="text1" w:themeTint="80"/>
          <w:sz w:val="26"/>
          <w:szCs w:val="26"/>
        </w:rPr>
        <w:t>del Reglamento de Trá</w:t>
      </w:r>
      <w:r w:rsidRPr="002E1980">
        <w:rPr>
          <w:rFonts w:ascii="Calibri" w:hAnsi="Calibri" w:cs="Calibri"/>
          <w:bCs/>
          <w:color w:val="7F7F7F" w:themeColor="text1" w:themeTint="80"/>
          <w:sz w:val="26"/>
          <w:szCs w:val="26"/>
        </w:rPr>
        <w:t>ns</w:t>
      </w:r>
      <w:r>
        <w:rPr>
          <w:rFonts w:ascii="Calibri" w:hAnsi="Calibri" w:cs="Calibri"/>
          <w:bCs/>
          <w:color w:val="7F7F7F" w:themeColor="text1" w:themeTint="80"/>
          <w:sz w:val="26"/>
          <w:szCs w:val="26"/>
        </w:rPr>
        <w:t>ito</w:t>
      </w:r>
      <w:r w:rsidRPr="002E1980">
        <w:rPr>
          <w:rFonts w:ascii="Calibri" w:hAnsi="Calibri" w:cs="Calibri"/>
          <w:bCs/>
          <w:color w:val="7F7F7F" w:themeColor="text1" w:themeTint="80"/>
          <w:sz w:val="26"/>
          <w:szCs w:val="26"/>
        </w:rPr>
        <w:t xml:space="preserve"> Municipal de León, Guanajuato, el cual señala, </w:t>
      </w:r>
      <w:r w:rsidRPr="002E1980">
        <w:rPr>
          <w:rFonts w:ascii="Calibri" w:hAnsi="Calibri" w:cs="Calibri"/>
          <w:bCs/>
          <w:i/>
          <w:color w:val="7F7F7F" w:themeColor="text1" w:themeTint="80"/>
          <w:sz w:val="26"/>
          <w:szCs w:val="26"/>
        </w:rPr>
        <w:t>“</w:t>
      </w:r>
      <w:r w:rsidRPr="002E1980">
        <w:rPr>
          <w:rFonts w:ascii="Calibri" w:hAnsi="Calibri" w:cs="Calibri"/>
          <w:b/>
          <w:bCs/>
          <w:i/>
          <w:color w:val="7F7F7F" w:themeColor="text1" w:themeTint="80"/>
          <w:sz w:val="26"/>
          <w:szCs w:val="26"/>
        </w:rPr>
        <w:t>Artículo 7.-</w:t>
      </w:r>
      <w:r w:rsidRPr="002E1980">
        <w:rPr>
          <w:rFonts w:ascii="Calibri" w:hAnsi="Calibri" w:cs="Calibri"/>
          <w:bCs/>
          <w:i/>
          <w:color w:val="7F7F7F" w:themeColor="text1" w:themeTint="80"/>
          <w:sz w:val="26"/>
          <w:szCs w:val="26"/>
        </w:rPr>
        <w:t xml:space="preserve"> Los conductores de vehículos deben:… </w:t>
      </w:r>
      <w:r w:rsidRPr="002E1980">
        <w:rPr>
          <w:rFonts w:ascii="Calibri" w:hAnsi="Calibri" w:cs="Calibri"/>
          <w:b/>
          <w:bCs/>
          <w:i/>
          <w:color w:val="7F7F7F" w:themeColor="text1" w:themeTint="80"/>
          <w:sz w:val="26"/>
          <w:szCs w:val="26"/>
        </w:rPr>
        <w:t>V.</w:t>
      </w:r>
      <w:r w:rsidRPr="002E1980">
        <w:rPr>
          <w:rFonts w:ascii="Calibri" w:hAnsi="Calibri" w:cs="Calibri"/>
          <w:bCs/>
          <w:i/>
          <w:color w:val="7F7F7F" w:themeColor="text1" w:themeTint="80"/>
          <w:sz w:val="26"/>
          <w:szCs w:val="26"/>
        </w:rPr>
        <w:t xml:space="preserve"> circular en el sentido que indique el señalamiento;”</w:t>
      </w:r>
      <w:r w:rsidRPr="002E1980">
        <w:rPr>
          <w:rFonts w:ascii="Calibri" w:hAnsi="Calibri" w:cs="Calibri"/>
          <w:bCs/>
          <w:color w:val="7F7F7F" w:themeColor="text1" w:themeTint="80"/>
          <w:sz w:val="26"/>
          <w:szCs w:val="26"/>
        </w:rPr>
        <w:t>, también es cierto que no motivó suficientemente la misma, al dejar de expresar las circunstancias de hecho y las razones inmediatas que h</w:t>
      </w:r>
      <w:r>
        <w:rPr>
          <w:rFonts w:ascii="Calibri" w:hAnsi="Calibri" w:cs="Calibri"/>
          <w:bCs/>
          <w:color w:val="7F7F7F" w:themeColor="text1" w:themeTint="80"/>
          <w:sz w:val="26"/>
          <w:szCs w:val="26"/>
        </w:rPr>
        <w:t>iciero</w:t>
      </w:r>
      <w:r w:rsidRPr="002E1980">
        <w:rPr>
          <w:rFonts w:ascii="Calibri" w:hAnsi="Calibri" w:cs="Calibri"/>
          <w:bCs/>
          <w:color w:val="7F7F7F" w:themeColor="text1" w:themeTint="80"/>
          <w:sz w:val="26"/>
          <w:szCs w:val="26"/>
        </w:rPr>
        <w:t xml:space="preserve">n aplicable al caso concreto la norma jurídica invocada como fundamento legal. . . . </w:t>
      </w:r>
      <w:r w:rsidR="00130283">
        <w:rPr>
          <w:rFonts w:ascii="Calibri" w:hAnsi="Calibri" w:cs="Calibri"/>
          <w:bCs/>
          <w:color w:val="7F7F7F" w:themeColor="text1" w:themeTint="80"/>
          <w:sz w:val="26"/>
          <w:szCs w:val="26"/>
        </w:rPr>
        <w:t xml:space="preserve">. . . . . . . . . . . . . . . . . . . . . . . . . . . . . . . . . . . . . . . . . . . . . . . . . . </w:t>
      </w:r>
    </w:p>
    <w:p w:rsidR="000C3B39" w:rsidRDefault="000C3B39" w:rsidP="000C3B39">
      <w:pPr>
        <w:jc w:val="both"/>
        <w:rPr>
          <w:rFonts w:ascii="Calibri" w:hAnsi="Calibri" w:cs="Calibri"/>
          <w:bCs/>
          <w:color w:val="7F7F7F" w:themeColor="text1" w:themeTint="80"/>
          <w:sz w:val="26"/>
          <w:szCs w:val="26"/>
        </w:rPr>
      </w:pPr>
    </w:p>
    <w:p w:rsidR="000C3B39" w:rsidRPr="002E1980" w:rsidRDefault="000C3B39" w:rsidP="000C3B39">
      <w:pPr>
        <w:ind w:firstLine="708"/>
        <w:jc w:val="both"/>
        <w:rPr>
          <w:rFonts w:ascii="Calibri" w:hAnsi="Calibri" w:cs="Calibri"/>
          <w:bCs/>
          <w:color w:val="7F7F7F" w:themeColor="text1" w:themeTint="80"/>
          <w:sz w:val="26"/>
          <w:szCs w:val="26"/>
        </w:rPr>
      </w:pPr>
      <w:r w:rsidRPr="002E1980">
        <w:rPr>
          <w:rFonts w:ascii="Calibri" w:hAnsi="Calibri" w:cs="Calibri"/>
          <w:bCs/>
          <w:color w:val="7F7F7F" w:themeColor="text1" w:themeTint="80"/>
          <w:sz w:val="26"/>
          <w:szCs w:val="26"/>
        </w:rPr>
        <w:t xml:space="preserve">En efecto, el Agente demandado no </w:t>
      </w:r>
      <w:r>
        <w:rPr>
          <w:rFonts w:ascii="Calibri" w:hAnsi="Calibri" w:cs="Calibri"/>
          <w:bCs/>
          <w:color w:val="7F7F7F" w:themeColor="text1" w:themeTint="80"/>
          <w:sz w:val="26"/>
          <w:szCs w:val="26"/>
        </w:rPr>
        <w:t xml:space="preserve">circunstanció </w:t>
      </w:r>
      <w:r w:rsidRPr="002E1980">
        <w:rPr>
          <w:rFonts w:ascii="Calibri" w:hAnsi="Calibri" w:cs="Calibri"/>
          <w:bCs/>
          <w:color w:val="7F7F7F" w:themeColor="text1" w:themeTint="80"/>
          <w:sz w:val="26"/>
          <w:szCs w:val="26"/>
        </w:rPr>
        <w:t>la boleta de in</w:t>
      </w:r>
      <w:r>
        <w:rPr>
          <w:rFonts w:ascii="Calibri" w:hAnsi="Calibri" w:cs="Calibri"/>
          <w:bCs/>
          <w:color w:val="7F7F7F" w:themeColor="text1" w:themeTint="80"/>
          <w:sz w:val="26"/>
          <w:szCs w:val="26"/>
        </w:rPr>
        <w:t>fracción en forma pormenorizada;</w:t>
      </w:r>
      <w:r w:rsidRPr="002E1980">
        <w:rPr>
          <w:rFonts w:ascii="Calibri" w:hAnsi="Calibri" w:cs="Calibri"/>
          <w:bCs/>
          <w:color w:val="7F7F7F" w:themeColor="text1" w:themeTint="80"/>
          <w:sz w:val="26"/>
          <w:szCs w:val="26"/>
        </w:rPr>
        <w:t xml:space="preserve"> pues resulta evidente que en el documento jamás expresó la ubicación exacta del señalamiento oficial que indica</w:t>
      </w:r>
      <w:r>
        <w:rPr>
          <w:rFonts w:ascii="Calibri" w:hAnsi="Calibri" w:cs="Calibri"/>
          <w:bCs/>
          <w:color w:val="7F7F7F" w:themeColor="text1" w:themeTint="80"/>
          <w:sz w:val="26"/>
          <w:szCs w:val="26"/>
        </w:rPr>
        <w:t>ra</w:t>
      </w:r>
      <w:r w:rsidRPr="002E1980">
        <w:rPr>
          <w:rFonts w:ascii="Calibri" w:hAnsi="Calibri" w:cs="Calibri"/>
          <w:bCs/>
          <w:color w:val="7F7F7F" w:themeColor="text1" w:themeTint="80"/>
          <w:sz w:val="26"/>
          <w:szCs w:val="26"/>
        </w:rPr>
        <w:t xml:space="preserve"> </w:t>
      </w:r>
      <w:r>
        <w:rPr>
          <w:rFonts w:ascii="Calibri" w:hAnsi="Calibri" w:cs="Calibri"/>
          <w:bCs/>
          <w:color w:val="7F7F7F" w:themeColor="text1" w:themeTint="80"/>
          <w:sz w:val="26"/>
          <w:szCs w:val="26"/>
        </w:rPr>
        <w:t>e</w:t>
      </w:r>
      <w:r w:rsidRPr="002E1980">
        <w:rPr>
          <w:rFonts w:ascii="Calibri" w:hAnsi="Calibri" w:cs="Calibri"/>
          <w:bCs/>
          <w:color w:val="7F7F7F" w:themeColor="text1" w:themeTint="80"/>
          <w:sz w:val="26"/>
          <w:szCs w:val="26"/>
        </w:rPr>
        <w:t>l</w:t>
      </w:r>
      <w:r>
        <w:rPr>
          <w:rFonts w:ascii="Calibri" w:hAnsi="Calibri" w:cs="Calibri"/>
          <w:bCs/>
          <w:color w:val="7F7F7F" w:themeColor="text1" w:themeTint="80"/>
          <w:sz w:val="26"/>
          <w:szCs w:val="26"/>
        </w:rPr>
        <w:t xml:space="preserve"> sentido de l</w:t>
      </w:r>
      <w:r w:rsidRPr="002E1980">
        <w:rPr>
          <w:rFonts w:ascii="Calibri" w:hAnsi="Calibri" w:cs="Calibri"/>
          <w:bCs/>
          <w:color w:val="7F7F7F" w:themeColor="text1" w:themeTint="80"/>
          <w:sz w:val="26"/>
          <w:szCs w:val="26"/>
        </w:rPr>
        <w:t xml:space="preserve">a </w:t>
      </w:r>
      <w:r w:rsidRPr="000B3487">
        <w:rPr>
          <w:rFonts w:ascii="Calibri" w:hAnsi="Calibri" w:cs="Calibri"/>
          <w:bCs/>
          <w:color w:val="7F7F7F" w:themeColor="text1" w:themeTint="80"/>
          <w:sz w:val="26"/>
          <w:szCs w:val="26"/>
        </w:rPr>
        <w:t xml:space="preserve">circulación de la vialidad por </w:t>
      </w:r>
      <w:r w:rsidRPr="002E1980">
        <w:rPr>
          <w:rFonts w:ascii="Calibri" w:hAnsi="Calibri" w:cs="Calibri"/>
          <w:bCs/>
          <w:color w:val="7F7F7F" w:themeColor="text1" w:themeTint="80"/>
          <w:sz w:val="26"/>
          <w:szCs w:val="26"/>
        </w:rPr>
        <w:t xml:space="preserve">la que </w:t>
      </w:r>
      <w:r w:rsidR="00184E78">
        <w:rPr>
          <w:rFonts w:ascii="Calibri" w:hAnsi="Calibri" w:cs="Calibri"/>
          <w:bCs/>
          <w:color w:val="7F7F7F" w:themeColor="text1" w:themeTint="80"/>
          <w:sz w:val="26"/>
          <w:szCs w:val="26"/>
        </w:rPr>
        <w:t xml:space="preserve">dice, </w:t>
      </w:r>
      <w:r w:rsidRPr="002E1980">
        <w:rPr>
          <w:rFonts w:ascii="Calibri" w:hAnsi="Calibri" w:cs="Calibri"/>
          <w:bCs/>
          <w:color w:val="7F7F7F" w:themeColor="text1" w:themeTint="80"/>
          <w:sz w:val="26"/>
          <w:szCs w:val="26"/>
        </w:rPr>
        <w:t xml:space="preserve">circulaba </w:t>
      </w:r>
      <w:r w:rsidR="00184E78">
        <w:rPr>
          <w:rFonts w:ascii="Calibri" w:hAnsi="Calibri" w:cs="Calibri"/>
          <w:bCs/>
          <w:color w:val="7F7F7F" w:themeColor="text1" w:themeTint="80"/>
          <w:sz w:val="26"/>
          <w:szCs w:val="26"/>
        </w:rPr>
        <w:t>el</w:t>
      </w:r>
      <w:r w:rsidRPr="002E1980">
        <w:rPr>
          <w:rFonts w:ascii="Calibri" w:hAnsi="Calibri" w:cs="Calibri"/>
          <w:bCs/>
          <w:color w:val="7F7F7F" w:themeColor="text1" w:themeTint="80"/>
          <w:sz w:val="26"/>
          <w:szCs w:val="26"/>
        </w:rPr>
        <w:t xml:space="preserve"> </w:t>
      </w:r>
      <w:r>
        <w:rPr>
          <w:rFonts w:ascii="Calibri" w:hAnsi="Calibri" w:cs="Calibri"/>
          <w:bCs/>
          <w:color w:val="7F7F7F" w:themeColor="text1" w:themeTint="80"/>
          <w:sz w:val="26"/>
          <w:szCs w:val="26"/>
        </w:rPr>
        <w:t>impetrante</w:t>
      </w:r>
      <w:r w:rsidRPr="002E1980">
        <w:rPr>
          <w:rFonts w:ascii="Calibri" w:hAnsi="Calibri" w:cs="Calibri"/>
          <w:bCs/>
          <w:color w:val="7F7F7F" w:themeColor="text1" w:themeTint="80"/>
          <w:sz w:val="26"/>
          <w:szCs w:val="26"/>
        </w:rPr>
        <w:t>, ni describió las características de la señalética</w:t>
      </w:r>
      <w:r>
        <w:rPr>
          <w:rFonts w:ascii="Calibri" w:hAnsi="Calibri" w:cs="Calibri"/>
          <w:bCs/>
          <w:color w:val="7F7F7F" w:themeColor="text1" w:themeTint="80"/>
          <w:sz w:val="26"/>
          <w:szCs w:val="26"/>
        </w:rPr>
        <w:t xml:space="preserve"> </w:t>
      </w:r>
      <w:r w:rsidRPr="000B3487">
        <w:rPr>
          <w:rFonts w:ascii="Calibri" w:hAnsi="Calibri" w:cs="Calibri"/>
          <w:bCs/>
          <w:color w:val="7F7F7F" w:themeColor="text1" w:themeTint="80"/>
          <w:sz w:val="26"/>
          <w:szCs w:val="26"/>
        </w:rPr>
        <w:t xml:space="preserve">existente en el lugar; </w:t>
      </w:r>
      <w:r w:rsidR="009743D9">
        <w:rPr>
          <w:rFonts w:ascii="Calibri" w:hAnsi="Calibri" w:cs="Calibri"/>
          <w:bCs/>
          <w:color w:val="7F7F7F" w:themeColor="text1" w:themeTint="80"/>
          <w:sz w:val="26"/>
          <w:szCs w:val="26"/>
        </w:rPr>
        <w:t xml:space="preserve">así como </w:t>
      </w:r>
      <w:r w:rsidRPr="002E1980">
        <w:rPr>
          <w:rFonts w:ascii="Calibri" w:hAnsi="Calibri" w:cs="Calibri"/>
          <w:bCs/>
          <w:color w:val="7F7F7F" w:themeColor="text1" w:themeTint="80"/>
          <w:sz w:val="26"/>
          <w:szCs w:val="26"/>
        </w:rPr>
        <w:t>tampoco señal</w:t>
      </w:r>
      <w:r>
        <w:rPr>
          <w:rFonts w:ascii="Calibri" w:hAnsi="Calibri" w:cs="Calibri"/>
          <w:bCs/>
          <w:color w:val="7F7F7F" w:themeColor="text1" w:themeTint="80"/>
          <w:sz w:val="26"/>
          <w:szCs w:val="26"/>
        </w:rPr>
        <w:t>ó</w:t>
      </w:r>
      <w:r w:rsidRPr="002E1980">
        <w:rPr>
          <w:rFonts w:ascii="Calibri" w:hAnsi="Calibri" w:cs="Calibri"/>
          <w:bCs/>
          <w:color w:val="7F7F7F" w:themeColor="text1" w:themeTint="80"/>
          <w:sz w:val="26"/>
          <w:szCs w:val="26"/>
        </w:rPr>
        <w:t xml:space="preserve"> el lugar en dónde se encontraba al momento en que ocurrieron los hechos, </w:t>
      </w:r>
      <w:r>
        <w:rPr>
          <w:rFonts w:ascii="Calibri" w:hAnsi="Calibri" w:cs="Calibri"/>
          <w:bCs/>
          <w:color w:val="7F7F7F" w:themeColor="text1" w:themeTint="80"/>
          <w:sz w:val="26"/>
          <w:szCs w:val="26"/>
        </w:rPr>
        <w:t>así como tampoco el tramo o distancia recorrido en sentido contrario</w:t>
      </w:r>
      <w:r w:rsidRPr="002E1980">
        <w:rPr>
          <w:rFonts w:ascii="Calibri" w:hAnsi="Calibri" w:cs="Calibri"/>
          <w:bCs/>
          <w:color w:val="7F7F7F" w:themeColor="text1" w:themeTint="80"/>
          <w:sz w:val="26"/>
          <w:szCs w:val="26"/>
        </w:rPr>
        <w:t>; de esta manera, se pone en evidencia que la autoridad demandada, dejó de expresar circunstancias de hecho y razones inmediatas que h</w:t>
      </w:r>
      <w:r>
        <w:rPr>
          <w:rFonts w:ascii="Calibri" w:hAnsi="Calibri" w:cs="Calibri"/>
          <w:bCs/>
          <w:color w:val="7F7F7F" w:themeColor="text1" w:themeTint="80"/>
          <w:sz w:val="26"/>
          <w:szCs w:val="26"/>
        </w:rPr>
        <w:t>iciero</w:t>
      </w:r>
      <w:r w:rsidRPr="002E1980">
        <w:rPr>
          <w:rFonts w:ascii="Calibri" w:hAnsi="Calibri" w:cs="Calibri"/>
          <w:bCs/>
          <w:color w:val="7F7F7F" w:themeColor="text1" w:themeTint="80"/>
          <w:sz w:val="26"/>
          <w:szCs w:val="26"/>
        </w:rPr>
        <w:t>n aplicable al caso concreto la norma jurídica invocada como fundamento legal;</w:t>
      </w:r>
      <w:r w:rsidRPr="002E1980">
        <w:rPr>
          <w:rFonts w:ascii="Calibri" w:hAnsi="Calibri" w:cs="Calibri"/>
          <w:color w:val="7F7F7F" w:themeColor="text1" w:themeTint="80"/>
          <w:sz w:val="26"/>
          <w:szCs w:val="26"/>
        </w:rPr>
        <w:t xml:space="preserve"> circunstancias genéricas o imprecisas que hacen que el acta impugnada carezca de motivación</w:t>
      </w:r>
      <w:r w:rsidRPr="002E1980">
        <w:rPr>
          <w:rFonts w:ascii="Calibri" w:hAnsi="Calibri" w:cs="Calibri"/>
          <w:bCs/>
          <w:color w:val="7F7F7F" w:themeColor="text1" w:themeTint="80"/>
          <w:sz w:val="26"/>
          <w:szCs w:val="26"/>
        </w:rPr>
        <w:t>,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7F7F7F" w:themeColor="text1" w:themeTint="80"/>
          <w:sz w:val="26"/>
          <w:szCs w:val="26"/>
        </w:rPr>
        <w:t xml:space="preserve">uato. . . . . . . . . . . </w:t>
      </w:r>
    </w:p>
    <w:p w:rsidR="000C3B39" w:rsidRPr="002E1980" w:rsidRDefault="000C3B39" w:rsidP="000C3B39">
      <w:pPr>
        <w:ind w:firstLine="708"/>
        <w:jc w:val="both"/>
        <w:rPr>
          <w:rFonts w:ascii="Calibri" w:hAnsi="Calibri" w:cs="Calibri"/>
          <w:bCs/>
          <w:i/>
          <w:color w:val="7F7F7F" w:themeColor="text1" w:themeTint="80"/>
          <w:sz w:val="26"/>
          <w:szCs w:val="26"/>
        </w:rPr>
      </w:pPr>
    </w:p>
    <w:p w:rsidR="000C3B39" w:rsidRPr="002E1980" w:rsidRDefault="000C3B39" w:rsidP="000C3B39">
      <w:pPr>
        <w:ind w:firstLine="708"/>
        <w:jc w:val="both"/>
        <w:rPr>
          <w:rFonts w:ascii="Calibri" w:hAnsi="Calibri"/>
          <w:color w:val="7F7F7F" w:themeColor="text1" w:themeTint="80"/>
          <w:sz w:val="26"/>
          <w:szCs w:val="26"/>
        </w:rPr>
      </w:pPr>
      <w:r w:rsidRPr="002E1980">
        <w:rPr>
          <w:rFonts w:ascii="Calibri" w:hAnsi="Calibri" w:cs="Calibri"/>
          <w:color w:val="7F7F7F" w:themeColor="text1" w:themeTint="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2E1980">
        <w:rPr>
          <w:rFonts w:ascii="Calibri" w:hAnsi="Calibri" w:cs="Calibri"/>
          <w:b/>
          <w:bCs/>
          <w:color w:val="7F7F7F" w:themeColor="text1" w:themeTint="80"/>
          <w:sz w:val="26"/>
          <w:szCs w:val="26"/>
        </w:rPr>
        <w:t xml:space="preserve">nulidad total </w:t>
      </w:r>
      <w:r w:rsidRPr="002E1980">
        <w:rPr>
          <w:rFonts w:ascii="Calibri" w:hAnsi="Calibri" w:cs="Calibri"/>
          <w:bCs/>
          <w:color w:val="7F7F7F" w:themeColor="text1" w:themeTint="80"/>
          <w:sz w:val="26"/>
          <w:szCs w:val="26"/>
        </w:rPr>
        <w:t xml:space="preserve">del </w:t>
      </w:r>
      <w:r w:rsidRPr="00184E78">
        <w:rPr>
          <w:rFonts w:ascii="Calibri" w:hAnsi="Calibri" w:cs="Calibri"/>
          <w:b/>
          <w:color w:val="7F7F7F" w:themeColor="text1" w:themeTint="80"/>
          <w:sz w:val="26"/>
          <w:szCs w:val="26"/>
        </w:rPr>
        <w:t>acta de infracción</w:t>
      </w:r>
      <w:r w:rsidRPr="002E1980">
        <w:rPr>
          <w:rFonts w:ascii="Calibri" w:hAnsi="Calibri" w:cs="Calibri"/>
          <w:color w:val="7F7F7F" w:themeColor="text1" w:themeTint="80"/>
          <w:sz w:val="26"/>
          <w:szCs w:val="26"/>
        </w:rPr>
        <w:t xml:space="preserve"> </w:t>
      </w:r>
      <w:r w:rsidR="005B05CD">
        <w:rPr>
          <w:rFonts w:ascii="Calibri" w:hAnsi="Calibri" w:cs="Calibri"/>
          <w:color w:val="7F7F7F" w:themeColor="text1" w:themeTint="80"/>
          <w:sz w:val="26"/>
          <w:szCs w:val="26"/>
        </w:rPr>
        <w:t xml:space="preserve">con </w:t>
      </w:r>
      <w:r w:rsidRPr="002E1980">
        <w:rPr>
          <w:rFonts w:ascii="Calibri" w:hAnsi="Calibri" w:cs="Calibri"/>
          <w:color w:val="7F7F7F" w:themeColor="text1" w:themeTint="80"/>
          <w:sz w:val="26"/>
          <w:szCs w:val="26"/>
        </w:rPr>
        <w:t>número</w:t>
      </w:r>
      <w:r w:rsidR="005B05CD">
        <w:rPr>
          <w:rFonts w:ascii="Calibri" w:hAnsi="Calibri" w:cs="Calibri"/>
          <w:color w:val="7F7F7F" w:themeColor="text1" w:themeTint="80"/>
          <w:sz w:val="26"/>
          <w:szCs w:val="26"/>
        </w:rPr>
        <w:t xml:space="preserve"> </w:t>
      </w:r>
      <w:r w:rsidR="005B05CD" w:rsidRPr="00184E78">
        <w:rPr>
          <w:rFonts w:ascii="Calibri" w:hAnsi="Calibri" w:cs="Calibri"/>
          <w:b/>
          <w:color w:val="7F7F7F" w:themeColor="text1" w:themeTint="80"/>
          <w:sz w:val="26"/>
          <w:szCs w:val="26"/>
        </w:rPr>
        <w:t>T-5484347 (T guion cinco-cuatro-ocho-cuatro-tres-cuatro-siete)</w:t>
      </w:r>
      <w:r w:rsidR="005B05CD">
        <w:rPr>
          <w:rFonts w:ascii="Calibri" w:hAnsi="Calibri" w:cs="Calibri"/>
          <w:color w:val="7F7F7F" w:themeColor="text1" w:themeTint="80"/>
          <w:sz w:val="26"/>
          <w:szCs w:val="26"/>
        </w:rPr>
        <w:t xml:space="preserve">, de fecha </w:t>
      </w:r>
      <w:r w:rsidR="005B05CD" w:rsidRPr="00184E78">
        <w:rPr>
          <w:rFonts w:ascii="Calibri" w:hAnsi="Calibri" w:cs="Calibri"/>
          <w:b/>
          <w:color w:val="7F7F7F" w:themeColor="text1" w:themeTint="80"/>
          <w:sz w:val="26"/>
          <w:szCs w:val="26"/>
        </w:rPr>
        <w:t>18</w:t>
      </w:r>
      <w:r w:rsidR="005B05CD">
        <w:rPr>
          <w:rFonts w:ascii="Calibri" w:hAnsi="Calibri" w:cs="Calibri"/>
          <w:color w:val="7F7F7F" w:themeColor="text1" w:themeTint="80"/>
          <w:sz w:val="26"/>
          <w:szCs w:val="26"/>
        </w:rPr>
        <w:t xml:space="preserve"> dieciocho de </w:t>
      </w:r>
      <w:r w:rsidR="005B05CD" w:rsidRPr="00184E78">
        <w:rPr>
          <w:rFonts w:ascii="Calibri" w:hAnsi="Calibri" w:cs="Calibri"/>
          <w:b/>
          <w:color w:val="7F7F7F" w:themeColor="text1" w:themeTint="80"/>
          <w:sz w:val="26"/>
          <w:szCs w:val="26"/>
        </w:rPr>
        <w:t>septiembre</w:t>
      </w:r>
      <w:r w:rsidR="005B05CD">
        <w:rPr>
          <w:rFonts w:ascii="Calibri" w:hAnsi="Calibri" w:cs="Calibri"/>
          <w:color w:val="7F7F7F" w:themeColor="text1" w:themeTint="80"/>
          <w:sz w:val="26"/>
          <w:szCs w:val="26"/>
        </w:rPr>
        <w:t xml:space="preserve"> del año </w:t>
      </w:r>
      <w:r w:rsidR="005B05CD" w:rsidRPr="00184E78">
        <w:rPr>
          <w:rFonts w:ascii="Calibri" w:hAnsi="Calibri" w:cs="Calibri"/>
          <w:b/>
          <w:color w:val="7F7F7F" w:themeColor="text1" w:themeTint="80"/>
          <w:sz w:val="26"/>
          <w:szCs w:val="26"/>
        </w:rPr>
        <w:t>2016</w:t>
      </w:r>
      <w:r w:rsidR="005B05CD">
        <w:rPr>
          <w:rFonts w:ascii="Calibri" w:hAnsi="Calibri" w:cs="Calibri"/>
          <w:color w:val="7F7F7F" w:themeColor="text1" w:themeTint="80"/>
          <w:sz w:val="26"/>
          <w:szCs w:val="26"/>
        </w:rPr>
        <w:t xml:space="preserve"> dos mil dieciséis</w:t>
      </w:r>
      <w:r w:rsidRPr="002E1980">
        <w:rPr>
          <w:rFonts w:ascii="Calibri" w:hAnsi="Calibri"/>
          <w:color w:val="7F7F7F" w:themeColor="text1" w:themeTint="80"/>
          <w:sz w:val="26"/>
          <w:szCs w:val="26"/>
        </w:rPr>
        <w:t xml:space="preserve">. . . . . . . . . . . . . . . . . . . . </w:t>
      </w:r>
      <w:r w:rsidR="00130283">
        <w:rPr>
          <w:rFonts w:ascii="Calibri" w:hAnsi="Calibri"/>
          <w:color w:val="7F7F7F" w:themeColor="text1" w:themeTint="80"/>
          <w:sz w:val="26"/>
          <w:szCs w:val="26"/>
        </w:rPr>
        <w:t xml:space="preserve">. . </w:t>
      </w:r>
    </w:p>
    <w:p w:rsidR="000C3B39" w:rsidRPr="002E1980" w:rsidRDefault="000C3B39" w:rsidP="000C3B39">
      <w:pPr>
        <w:ind w:firstLine="708"/>
        <w:jc w:val="both"/>
        <w:rPr>
          <w:rFonts w:ascii="Calibri" w:hAnsi="Calibri"/>
          <w:color w:val="7F7F7F" w:themeColor="text1" w:themeTint="80"/>
          <w:sz w:val="26"/>
          <w:szCs w:val="26"/>
        </w:rPr>
      </w:pPr>
    </w:p>
    <w:p w:rsidR="000C3B39" w:rsidRPr="002E1980" w:rsidRDefault="000C3B39" w:rsidP="000C3B39">
      <w:pPr>
        <w:ind w:firstLine="708"/>
        <w:jc w:val="both"/>
        <w:rPr>
          <w:rFonts w:ascii="Calibri" w:hAnsi="Calibri" w:cs="Calibri"/>
          <w:color w:val="7F7F7F" w:themeColor="text1" w:themeTint="80"/>
          <w:sz w:val="26"/>
          <w:szCs w:val="26"/>
        </w:rPr>
      </w:pPr>
      <w:r w:rsidRPr="002E1980">
        <w:rPr>
          <w:rFonts w:ascii="Calibri" w:hAnsi="Calibri"/>
          <w:b/>
          <w:bCs/>
          <w:i/>
          <w:iCs/>
          <w:color w:val="7F7F7F" w:themeColor="text1" w:themeTint="80"/>
          <w:sz w:val="26"/>
          <w:szCs w:val="26"/>
        </w:rPr>
        <w:t xml:space="preserve">SÉPTIMO.- </w:t>
      </w:r>
      <w:r w:rsidRPr="002E1980">
        <w:rPr>
          <w:rFonts w:ascii="Calibri" w:hAnsi="Calibri" w:cs="Arial"/>
          <w:color w:val="7F7F7F" w:themeColor="text1" w:themeTint="80"/>
          <w:sz w:val="26"/>
          <w:szCs w:val="26"/>
        </w:rPr>
        <w:t xml:space="preserve">En virtud de que </w:t>
      </w:r>
      <w:r w:rsidRPr="00130283">
        <w:rPr>
          <w:rFonts w:ascii="Calibri" w:hAnsi="Calibri" w:cs="Arial"/>
          <w:color w:val="767171" w:themeColor="background2" w:themeShade="80"/>
          <w:sz w:val="26"/>
          <w:szCs w:val="26"/>
        </w:rPr>
        <w:t xml:space="preserve">el </w:t>
      </w:r>
      <w:r w:rsidR="00184E78" w:rsidRPr="00130283">
        <w:rPr>
          <w:rFonts w:ascii="Calibri" w:hAnsi="Calibri" w:cs="Arial"/>
          <w:color w:val="767171" w:themeColor="background2" w:themeShade="80"/>
          <w:sz w:val="26"/>
          <w:szCs w:val="26"/>
        </w:rPr>
        <w:t>primer</w:t>
      </w:r>
      <w:r w:rsidRPr="00130283">
        <w:rPr>
          <w:rFonts w:ascii="Calibri" w:hAnsi="Calibri" w:cs="Arial"/>
          <w:color w:val="767171" w:themeColor="background2" w:themeShade="80"/>
          <w:sz w:val="26"/>
          <w:szCs w:val="26"/>
        </w:rPr>
        <w:t xml:space="preserve"> concepto de impugnación</w:t>
      </w:r>
      <w:r w:rsidR="00184E78" w:rsidRPr="00130283">
        <w:rPr>
          <w:rFonts w:ascii="Calibri" w:hAnsi="Calibri" w:cs="Arial"/>
          <w:color w:val="767171" w:themeColor="background2" w:themeShade="80"/>
          <w:sz w:val="26"/>
          <w:szCs w:val="26"/>
        </w:rPr>
        <w:t xml:space="preserve"> </w:t>
      </w:r>
      <w:r w:rsidRPr="00130283">
        <w:rPr>
          <w:rFonts w:ascii="Calibri" w:hAnsi="Calibri" w:cs="Arial"/>
          <w:color w:val="767171" w:themeColor="background2" w:themeShade="80"/>
          <w:sz w:val="26"/>
          <w:szCs w:val="26"/>
        </w:rPr>
        <w:t>analizado</w:t>
      </w:r>
      <w:r w:rsidRPr="002E1980">
        <w:rPr>
          <w:rFonts w:ascii="Calibri" w:hAnsi="Calibri" w:cs="Arial"/>
          <w:color w:val="7F7F7F" w:themeColor="text1" w:themeTint="80"/>
          <w:sz w:val="26"/>
          <w:szCs w:val="26"/>
        </w:rPr>
        <w:t xml:space="preserve">, resultó fundado y es suficiente para decretar la nulidad total del acto impugnado; resulta innecesario el estudio del segundo expresado, ya que ello no cambiaría, ni afectaría el sentido de esta resolución. . . . . . . . . . . </w:t>
      </w:r>
      <w:r>
        <w:rPr>
          <w:rFonts w:ascii="Calibri" w:hAnsi="Calibri" w:cs="Arial"/>
          <w:color w:val="7F7F7F" w:themeColor="text1" w:themeTint="80"/>
          <w:sz w:val="26"/>
          <w:szCs w:val="26"/>
        </w:rPr>
        <w:t xml:space="preserve">. . . . . . . . </w:t>
      </w:r>
      <w:r w:rsidR="005B05CD">
        <w:rPr>
          <w:rFonts w:ascii="Calibri" w:hAnsi="Calibri" w:cs="Arial"/>
          <w:color w:val="7F7F7F" w:themeColor="text1" w:themeTint="80"/>
          <w:sz w:val="26"/>
          <w:szCs w:val="26"/>
        </w:rPr>
        <w:t xml:space="preserve">. . . . . . . </w:t>
      </w:r>
      <w:r w:rsidR="00130283">
        <w:rPr>
          <w:rFonts w:ascii="Calibri" w:hAnsi="Calibri" w:cs="Arial"/>
          <w:color w:val="7F7F7F" w:themeColor="text1" w:themeTint="80"/>
          <w:sz w:val="26"/>
          <w:szCs w:val="26"/>
        </w:rPr>
        <w:t xml:space="preserve">. . . . . . . . . </w:t>
      </w:r>
    </w:p>
    <w:p w:rsidR="000C3B39" w:rsidRPr="002E1980" w:rsidRDefault="000C3B39" w:rsidP="000C3B39">
      <w:pPr>
        <w:pStyle w:val="Textoindependiente"/>
        <w:rPr>
          <w:rFonts w:ascii="Calibri" w:hAnsi="Calibri"/>
          <w:b/>
          <w:bCs/>
          <w:i/>
          <w:iCs/>
          <w:color w:val="7F7F7F" w:themeColor="text1" w:themeTint="80"/>
          <w:sz w:val="26"/>
          <w:szCs w:val="26"/>
          <w:lang w:val="es-ES"/>
        </w:rPr>
      </w:pPr>
    </w:p>
    <w:p w:rsidR="000C3B39" w:rsidRPr="002E1980" w:rsidRDefault="000C3B39" w:rsidP="000C3B39">
      <w:pPr>
        <w:pStyle w:val="Textoindependiente"/>
        <w:ind w:firstLine="708"/>
        <w:rPr>
          <w:rFonts w:ascii="Calibri" w:hAnsi="Calibri" w:cs="Arial"/>
          <w:color w:val="7F7F7F" w:themeColor="text1" w:themeTint="80"/>
          <w:sz w:val="26"/>
          <w:szCs w:val="27"/>
        </w:rPr>
      </w:pPr>
      <w:r w:rsidRPr="002E1980">
        <w:rPr>
          <w:rFonts w:ascii="Calibri" w:hAnsi="Calibri" w:cs="Arial"/>
          <w:color w:val="7F7F7F" w:themeColor="text1" w:themeTint="80"/>
          <w:sz w:val="26"/>
          <w:szCs w:val="27"/>
        </w:rPr>
        <w:t xml:space="preserve">Sirve de apoyo a lo anterior la tesis de jurisprudencia que a la letra señala: </w:t>
      </w:r>
    </w:p>
    <w:p w:rsidR="000C3B39" w:rsidRPr="002E1980" w:rsidRDefault="000C3B39" w:rsidP="000C3B39">
      <w:pPr>
        <w:pStyle w:val="Textoindependiente"/>
        <w:ind w:firstLine="708"/>
        <w:rPr>
          <w:rFonts w:ascii="Calibri" w:hAnsi="Calibri" w:cs="Arial"/>
          <w:color w:val="7F7F7F" w:themeColor="text1" w:themeTint="80"/>
          <w:sz w:val="20"/>
          <w:szCs w:val="27"/>
        </w:rPr>
      </w:pPr>
    </w:p>
    <w:p w:rsidR="000C3B39" w:rsidRPr="00F647DA" w:rsidRDefault="000C3B39" w:rsidP="00F647DA">
      <w:pPr>
        <w:pStyle w:val="Textoindependiente"/>
        <w:ind w:firstLine="708"/>
        <w:rPr>
          <w:rFonts w:ascii="Calibri" w:hAnsi="Calibri"/>
          <w:color w:val="7F7F7F" w:themeColor="text1" w:themeTint="80"/>
          <w:sz w:val="22"/>
          <w:szCs w:val="22"/>
        </w:rPr>
      </w:pPr>
      <w:r w:rsidRPr="002E1980">
        <w:rPr>
          <w:rFonts w:ascii="Calibri" w:hAnsi="Calibri"/>
          <w:b/>
          <w:bCs/>
          <w:i/>
          <w:iCs/>
          <w:color w:val="7F7F7F" w:themeColor="text1" w:themeTint="80"/>
          <w:sz w:val="26"/>
          <w:szCs w:val="27"/>
        </w:rPr>
        <w:t xml:space="preserve">“CONCEPTOS DE VIOLACION. CUANDO SU ESTUDIO ES INNECESARIO. </w:t>
      </w:r>
      <w:r w:rsidRPr="002E1980">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E1980">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2E1980">
        <w:rPr>
          <w:rFonts w:ascii="Calibri" w:hAnsi="Calibri"/>
          <w:color w:val="7F7F7F" w:themeColor="text1" w:themeTint="80"/>
          <w:sz w:val="22"/>
          <w:szCs w:val="22"/>
        </w:rPr>
        <w:t>Fuente: Semanario Judicial de la Federación. I, Abril de 1991. Tesis: V.2o. J/7. Página: 86. Genealogía: Gaceta número 40, Abril de 1991, página 125</w:t>
      </w:r>
      <w:r w:rsidRPr="002E1980">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 . . . . . . . .</w:t>
      </w:r>
    </w:p>
    <w:p w:rsidR="000C3B39" w:rsidRPr="002E1980" w:rsidRDefault="000C3B39" w:rsidP="000C3B39">
      <w:pPr>
        <w:pStyle w:val="Textoindependiente"/>
        <w:ind w:firstLine="708"/>
        <w:rPr>
          <w:rFonts w:ascii="Calibri" w:hAnsi="Calibri" w:cs="Arial"/>
          <w:b/>
          <w:i/>
          <w:color w:val="7F7F7F" w:themeColor="text1" w:themeTint="80"/>
          <w:sz w:val="26"/>
          <w:szCs w:val="27"/>
        </w:rPr>
      </w:pPr>
    </w:p>
    <w:p w:rsidR="000C3B39" w:rsidRPr="002E1980" w:rsidRDefault="000C3B39" w:rsidP="000C3B39">
      <w:pPr>
        <w:pStyle w:val="Textoindependiente"/>
        <w:ind w:firstLine="708"/>
        <w:rPr>
          <w:rFonts w:ascii="Calibri" w:hAnsi="Calibri"/>
          <w:color w:val="7F7F7F" w:themeColor="text1" w:themeTint="80"/>
          <w:sz w:val="26"/>
          <w:szCs w:val="26"/>
        </w:rPr>
      </w:pPr>
      <w:r w:rsidRPr="002E1980">
        <w:rPr>
          <w:rFonts w:ascii="Calibri" w:hAnsi="Calibri" w:cs="Arial"/>
          <w:b/>
          <w:i/>
          <w:color w:val="7F7F7F" w:themeColor="text1" w:themeTint="80"/>
          <w:sz w:val="26"/>
          <w:szCs w:val="27"/>
        </w:rPr>
        <w:t xml:space="preserve">OCTAVO.- </w:t>
      </w:r>
      <w:r w:rsidRPr="002E1980">
        <w:rPr>
          <w:rFonts w:ascii="Calibri" w:hAnsi="Calibri"/>
          <w:color w:val="7F7F7F" w:themeColor="text1" w:themeTint="80"/>
          <w:sz w:val="26"/>
          <w:szCs w:val="26"/>
        </w:rPr>
        <w:t xml:space="preserve">De lo pretendido por </w:t>
      </w:r>
      <w:r w:rsidR="00F647DA">
        <w:rPr>
          <w:rFonts w:ascii="Calibri" w:hAnsi="Calibri"/>
          <w:color w:val="7F7F7F" w:themeColor="text1" w:themeTint="80"/>
          <w:sz w:val="26"/>
          <w:szCs w:val="26"/>
        </w:rPr>
        <w:t>e</w:t>
      </w:r>
      <w:r w:rsidRPr="002E1980">
        <w:rPr>
          <w:rFonts w:ascii="Calibri" w:hAnsi="Calibri"/>
          <w:color w:val="7F7F7F" w:themeColor="text1" w:themeTint="80"/>
          <w:sz w:val="26"/>
          <w:szCs w:val="26"/>
        </w:rPr>
        <w:t>l justiciable, se encuentra también lo concerniente a que se condene a la</w:t>
      </w:r>
      <w:r>
        <w:rPr>
          <w:rFonts w:ascii="Calibri" w:hAnsi="Calibri"/>
          <w:color w:val="7F7F7F" w:themeColor="text1" w:themeTint="80"/>
          <w:sz w:val="26"/>
          <w:szCs w:val="26"/>
        </w:rPr>
        <w:t xml:space="preserve"> autoridad</w:t>
      </w:r>
      <w:r w:rsidRPr="002E1980">
        <w:rPr>
          <w:rFonts w:ascii="Calibri" w:hAnsi="Calibri"/>
          <w:color w:val="7F7F7F" w:themeColor="text1" w:themeTint="80"/>
          <w:sz w:val="26"/>
          <w:szCs w:val="26"/>
        </w:rPr>
        <w:t xml:space="preserve"> demandada a que devuelva la </w:t>
      </w:r>
      <w:r w:rsidR="00006C68">
        <w:rPr>
          <w:rFonts w:ascii="Calibri" w:hAnsi="Calibri"/>
          <w:color w:val="7F7F7F" w:themeColor="text1" w:themeTint="80"/>
          <w:sz w:val="26"/>
          <w:szCs w:val="26"/>
        </w:rPr>
        <w:t xml:space="preserve">tarjeta de circulación </w:t>
      </w:r>
      <w:r w:rsidRPr="002E1980">
        <w:rPr>
          <w:rFonts w:ascii="Calibri" w:hAnsi="Calibri"/>
          <w:color w:val="7F7F7F" w:themeColor="text1" w:themeTint="80"/>
          <w:sz w:val="26"/>
          <w:szCs w:val="26"/>
        </w:rPr>
        <w:t xml:space="preserve">que fue retenida en garantía del pago de la multa que, en su caso, se impusiera. . . . . . . . . . . . . . . . . . . . . . . . . . . . . . . . . . . . . . . . . . . . </w:t>
      </w:r>
      <w:r>
        <w:rPr>
          <w:rFonts w:ascii="Calibri" w:hAnsi="Calibri"/>
          <w:color w:val="7F7F7F" w:themeColor="text1" w:themeTint="80"/>
          <w:sz w:val="26"/>
          <w:szCs w:val="26"/>
        </w:rPr>
        <w:t xml:space="preserve">. . . . . . . </w:t>
      </w:r>
    </w:p>
    <w:p w:rsidR="000C3B39" w:rsidRPr="0024129A" w:rsidRDefault="000C3B39" w:rsidP="000C3B39">
      <w:pPr>
        <w:pStyle w:val="Textoindependiente"/>
        <w:ind w:firstLine="708"/>
        <w:rPr>
          <w:rFonts w:ascii="Calibri" w:hAnsi="Calibri"/>
          <w:color w:val="7F7F7F" w:themeColor="text1" w:themeTint="80"/>
          <w:sz w:val="26"/>
          <w:szCs w:val="26"/>
          <w:lang w:val="es-ES"/>
        </w:rPr>
      </w:pPr>
    </w:p>
    <w:p w:rsidR="000C3B39" w:rsidRPr="0034346C" w:rsidRDefault="000C3B39" w:rsidP="000C3B39">
      <w:pPr>
        <w:pStyle w:val="Textoindependiente"/>
        <w:ind w:firstLine="708"/>
        <w:rPr>
          <w:rFonts w:ascii="Calibri" w:hAnsi="Calibri"/>
          <w:color w:val="7F7F7F" w:themeColor="text1" w:themeTint="80"/>
          <w:sz w:val="26"/>
          <w:szCs w:val="26"/>
        </w:rPr>
      </w:pPr>
      <w:r w:rsidRPr="002E1980">
        <w:rPr>
          <w:rFonts w:ascii="Calibri" w:hAnsi="Calibri"/>
          <w:color w:val="7F7F7F" w:themeColor="text1" w:themeTint="80"/>
          <w:sz w:val="26"/>
          <w:szCs w:val="26"/>
        </w:rPr>
        <w:t xml:space="preserve">Pretensión que resulta </w:t>
      </w:r>
      <w:r w:rsidRPr="002E1980">
        <w:rPr>
          <w:rFonts w:ascii="Calibri" w:hAnsi="Calibri"/>
          <w:b/>
          <w:color w:val="7F7F7F" w:themeColor="text1" w:themeTint="80"/>
          <w:sz w:val="26"/>
          <w:szCs w:val="26"/>
        </w:rPr>
        <w:t>procedente</w:t>
      </w:r>
      <w:r w:rsidRPr="002E1980">
        <w:rPr>
          <w:rFonts w:ascii="Calibri" w:hAnsi="Calibri"/>
          <w:color w:val="7F7F7F" w:themeColor="text1" w:themeTint="80"/>
          <w:sz w:val="26"/>
          <w:szCs w:val="26"/>
        </w:rPr>
        <w:t xml:space="preserve"> al haberse decretado la nulidad total del acto impugnado; no habiendo justificación para continuar con la retención del citado documento</w:t>
      </w:r>
      <w:r>
        <w:rPr>
          <w:rFonts w:ascii="Calibri" w:hAnsi="Calibri"/>
          <w:color w:val="7F7F7F" w:themeColor="text1" w:themeTint="80"/>
          <w:sz w:val="26"/>
          <w:szCs w:val="26"/>
        </w:rPr>
        <w:t xml:space="preserve">; por consiguiente, con fundamento en el artículo 300, fracción V, del invocado Código de Procedimiento y Justicia Administrativa, </w:t>
      </w:r>
      <w:r>
        <w:rPr>
          <w:rFonts w:ascii="Calibri" w:hAnsi="Calibri"/>
          <w:b/>
          <w:color w:val="7F7F7F" w:themeColor="text1" w:themeTint="80"/>
          <w:sz w:val="26"/>
          <w:szCs w:val="26"/>
        </w:rPr>
        <w:t>se reconoce</w:t>
      </w:r>
      <w:r>
        <w:rPr>
          <w:rFonts w:ascii="Calibri" w:hAnsi="Calibri"/>
          <w:color w:val="7F7F7F" w:themeColor="text1" w:themeTint="80"/>
          <w:sz w:val="26"/>
          <w:szCs w:val="26"/>
        </w:rPr>
        <w:t xml:space="preserve"> el derecho que tiene </w:t>
      </w:r>
      <w:r w:rsidR="00866EB4">
        <w:rPr>
          <w:rFonts w:ascii="Calibri" w:hAnsi="Calibri"/>
          <w:color w:val="7F7F7F" w:themeColor="text1" w:themeTint="80"/>
          <w:sz w:val="26"/>
          <w:szCs w:val="26"/>
        </w:rPr>
        <w:t>e</w:t>
      </w:r>
      <w:r>
        <w:rPr>
          <w:rFonts w:ascii="Calibri" w:hAnsi="Calibri"/>
          <w:color w:val="7F7F7F" w:themeColor="text1" w:themeTint="80"/>
          <w:sz w:val="26"/>
          <w:szCs w:val="26"/>
        </w:rPr>
        <w:t>l justiciable a la devolución de</w:t>
      </w:r>
      <w:r w:rsidR="00866EB4">
        <w:rPr>
          <w:rFonts w:ascii="Calibri" w:hAnsi="Calibri"/>
          <w:color w:val="7F7F7F" w:themeColor="text1" w:themeTint="80"/>
          <w:sz w:val="26"/>
          <w:szCs w:val="26"/>
        </w:rPr>
        <w:t xml:space="preserve"> </w:t>
      </w:r>
      <w:r>
        <w:rPr>
          <w:rFonts w:ascii="Calibri" w:hAnsi="Calibri"/>
          <w:color w:val="7F7F7F" w:themeColor="text1" w:themeTint="80"/>
          <w:sz w:val="26"/>
          <w:szCs w:val="26"/>
        </w:rPr>
        <w:t>l</w:t>
      </w:r>
      <w:r>
        <w:rPr>
          <w:rFonts w:ascii="Calibri" w:hAnsi="Calibri"/>
          <w:bCs/>
          <w:color w:val="7F7F7F" w:themeColor="text1" w:themeTint="80"/>
          <w:sz w:val="26"/>
          <w:szCs w:val="26"/>
        </w:rPr>
        <w:t xml:space="preserve">a </w:t>
      </w:r>
      <w:r w:rsidR="00866EB4">
        <w:rPr>
          <w:rFonts w:ascii="Calibri" w:hAnsi="Calibri"/>
          <w:bCs/>
          <w:color w:val="7F7F7F" w:themeColor="text1" w:themeTint="80"/>
          <w:sz w:val="26"/>
          <w:szCs w:val="26"/>
        </w:rPr>
        <w:t xml:space="preserve">tarjeta </w:t>
      </w:r>
      <w:r>
        <w:rPr>
          <w:rFonts w:ascii="Calibri" w:hAnsi="Calibri"/>
          <w:bCs/>
          <w:color w:val="7F7F7F" w:themeColor="text1" w:themeTint="80"/>
          <w:sz w:val="26"/>
          <w:szCs w:val="26"/>
        </w:rPr>
        <w:t>de</w:t>
      </w:r>
      <w:r w:rsidR="00866EB4">
        <w:rPr>
          <w:rFonts w:ascii="Calibri" w:hAnsi="Calibri"/>
          <w:bCs/>
          <w:color w:val="7F7F7F" w:themeColor="text1" w:themeTint="80"/>
          <w:sz w:val="26"/>
          <w:szCs w:val="26"/>
        </w:rPr>
        <w:t xml:space="preserve"> circulación del</w:t>
      </w:r>
      <w:r>
        <w:rPr>
          <w:rFonts w:ascii="Calibri" w:hAnsi="Calibri"/>
          <w:bCs/>
          <w:color w:val="7F7F7F" w:themeColor="text1" w:themeTint="80"/>
          <w:sz w:val="26"/>
          <w:szCs w:val="26"/>
        </w:rPr>
        <w:t xml:space="preserve"> vehículo, retenida en garantía del pago de la multa que en su caso se impusiera;</w:t>
      </w:r>
      <w:r>
        <w:rPr>
          <w:rFonts w:ascii="Calibri" w:hAnsi="Calibri"/>
          <w:color w:val="7F7F7F" w:themeColor="text1" w:themeTint="80"/>
          <w:sz w:val="26"/>
          <w:szCs w:val="26"/>
        </w:rPr>
        <w:t xml:space="preserve"> por lo que </w:t>
      </w:r>
      <w:r>
        <w:rPr>
          <w:rFonts w:ascii="Calibri" w:hAnsi="Calibri" w:cs="Calibri"/>
          <w:color w:val="7F7F7F" w:themeColor="text1" w:themeTint="80"/>
          <w:sz w:val="26"/>
          <w:szCs w:val="26"/>
        </w:rPr>
        <w:t xml:space="preserve">se </w:t>
      </w:r>
      <w:r w:rsidR="00184E78" w:rsidRPr="00184E78">
        <w:rPr>
          <w:rFonts w:ascii="Calibri" w:hAnsi="Calibri" w:cs="Calibri"/>
          <w:b/>
          <w:color w:val="7F7F7F" w:themeColor="text1" w:themeTint="80"/>
          <w:sz w:val="26"/>
          <w:szCs w:val="26"/>
        </w:rPr>
        <w:t>condena</w:t>
      </w:r>
      <w:r>
        <w:rPr>
          <w:rFonts w:ascii="Calibri" w:hAnsi="Calibri" w:cs="Calibri"/>
          <w:color w:val="7F7F7F" w:themeColor="text1" w:themeTint="80"/>
          <w:sz w:val="26"/>
          <w:szCs w:val="26"/>
        </w:rPr>
        <w:t xml:space="preserve"> al Agente de Tránsito demandado, proceda a devolverla al </w:t>
      </w:r>
      <w:r w:rsidR="0081185D">
        <w:rPr>
          <w:rFonts w:ascii="Calibri" w:hAnsi="Calibri" w:cs="Calibri"/>
          <w:color w:val="7F7F7F" w:themeColor="text1" w:themeTint="80"/>
          <w:sz w:val="26"/>
          <w:szCs w:val="26"/>
        </w:rPr>
        <w:t>demandante</w:t>
      </w:r>
      <w:r>
        <w:rPr>
          <w:rFonts w:ascii="Calibri" w:hAnsi="Calibri" w:cs="Calibri"/>
          <w:color w:val="7F7F7F" w:themeColor="text1" w:themeTint="80"/>
          <w:sz w:val="26"/>
          <w:szCs w:val="26"/>
        </w:rPr>
        <w:t xml:space="preserve">. . </w:t>
      </w:r>
      <w:r w:rsidRPr="002E1980">
        <w:rPr>
          <w:rFonts w:ascii="Calibri" w:hAnsi="Calibri"/>
          <w:color w:val="7F7F7F" w:themeColor="text1" w:themeTint="80"/>
          <w:sz w:val="26"/>
          <w:szCs w:val="26"/>
        </w:rPr>
        <w:t>. . . . . .</w:t>
      </w:r>
      <w:r>
        <w:rPr>
          <w:rFonts w:ascii="Calibri" w:hAnsi="Calibri"/>
          <w:color w:val="7F7F7F" w:themeColor="text1" w:themeTint="80"/>
          <w:sz w:val="26"/>
          <w:szCs w:val="26"/>
        </w:rPr>
        <w:t xml:space="preserve"> </w:t>
      </w:r>
      <w:r w:rsidRPr="002E1980">
        <w:rPr>
          <w:rFonts w:ascii="Calibri" w:hAnsi="Calibri"/>
          <w:color w:val="7F7F7F" w:themeColor="text1" w:themeTint="80"/>
          <w:sz w:val="26"/>
          <w:szCs w:val="26"/>
        </w:rPr>
        <w:t xml:space="preserve">. . . . . . . . . . . . . . . . . . . . . . . . . . . . . . . . </w:t>
      </w:r>
      <w:r w:rsidR="0078747B">
        <w:rPr>
          <w:rFonts w:ascii="Calibri" w:hAnsi="Calibri"/>
          <w:color w:val="7F7F7F" w:themeColor="text1" w:themeTint="80"/>
          <w:sz w:val="26"/>
          <w:szCs w:val="26"/>
        </w:rPr>
        <w:t xml:space="preserve">. . . . . . </w:t>
      </w:r>
    </w:p>
    <w:p w:rsidR="000C3B39" w:rsidRPr="002E1980" w:rsidRDefault="000C3B39" w:rsidP="000C3B39">
      <w:pPr>
        <w:pStyle w:val="Textoindependiente"/>
        <w:ind w:firstLine="708"/>
        <w:rPr>
          <w:rFonts w:ascii="Calibri" w:hAnsi="Calibri" w:cs="Calibri"/>
          <w:color w:val="7F7F7F" w:themeColor="text1" w:themeTint="80"/>
          <w:sz w:val="26"/>
          <w:szCs w:val="26"/>
        </w:rPr>
      </w:pPr>
    </w:p>
    <w:p w:rsidR="0078747B" w:rsidRDefault="000C3B39" w:rsidP="000C3B39">
      <w:pPr>
        <w:pStyle w:val="Textoindependiente"/>
        <w:ind w:firstLine="708"/>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Por lo expuesto, y con fundamento además en lo dispuesto en los artículos 249; 287; 298; 299; 300, fracciones II</w:t>
      </w:r>
      <w:r>
        <w:rPr>
          <w:rFonts w:ascii="Calibri" w:hAnsi="Calibri" w:cs="Calibri"/>
          <w:color w:val="7F7F7F" w:themeColor="text1" w:themeTint="80"/>
          <w:sz w:val="26"/>
          <w:szCs w:val="26"/>
        </w:rPr>
        <w:t>, V</w:t>
      </w:r>
      <w:r w:rsidRPr="002E1980">
        <w:rPr>
          <w:rFonts w:ascii="Calibri" w:hAnsi="Calibri" w:cs="Calibri"/>
          <w:color w:val="7F7F7F" w:themeColor="text1" w:themeTint="80"/>
          <w:sz w:val="26"/>
          <w:szCs w:val="26"/>
        </w:rPr>
        <w:t xml:space="preserve"> y VI; y, 302, fracción II, del Código de </w:t>
      </w:r>
    </w:p>
    <w:p w:rsidR="0078747B" w:rsidRDefault="0078747B" w:rsidP="0078747B">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836/2016-JN</w:t>
      </w:r>
    </w:p>
    <w:p w:rsidR="0078747B" w:rsidRDefault="0078747B" w:rsidP="000C3B39">
      <w:pPr>
        <w:pStyle w:val="Textoindependiente"/>
        <w:ind w:firstLine="708"/>
        <w:rPr>
          <w:rFonts w:ascii="Calibri" w:hAnsi="Calibri" w:cs="Calibri"/>
          <w:color w:val="7F7F7F" w:themeColor="text1" w:themeTint="80"/>
          <w:sz w:val="26"/>
          <w:szCs w:val="26"/>
        </w:rPr>
      </w:pPr>
    </w:p>
    <w:p w:rsidR="000C3B39" w:rsidRPr="002E1980" w:rsidRDefault="000C3B39" w:rsidP="0078747B">
      <w:pPr>
        <w:pStyle w:val="Textoindependiente"/>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Procedimiento y Justicia Administrativa para el Estado y los Municipios de Guanajuato, es de resolverse y se:</w:t>
      </w:r>
      <w:r>
        <w:rPr>
          <w:rFonts w:ascii="Calibri" w:hAnsi="Calibri" w:cs="Calibri"/>
          <w:color w:val="7F7F7F" w:themeColor="text1" w:themeTint="80"/>
          <w:sz w:val="26"/>
          <w:szCs w:val="26"/>
        </w:rPr>
        <w:t xml:space="preserve"> </w:t>
      </w:r>
      <w:r w:rsidRPr="002E1980">
        <w:rPr>
          <w:rFonts w:ascii="Calibri" w:hAnsi="Calibri" w:cs="Calibri"/>
          <w:color w:val="7F7F7F" w:themeColor="text1" w:themeTint="80"/>
          <w:sz w:val="26"/>
          <w:szCs w:val="26"/>
        </w:rPr>
        <w:t xml:space="preserve">. . . . . . . . . . . . . . . . . . . . . . . . . . . . . . . . . . . . . . . . </w:t>
      </w:r>
    </w:p>
    <w:p w:rsidR="000C3B39" w:rsidRPr="002E1980" w:rsidRDefault="000C3B39" w:rsidP="000C3B39">
      <w:pPr>
        <w:pStyle w:val="Textoindependiente"/>
        <w:rPr>
          <w:rFonts w:ascii="Calibri" w:hAnsi="Calibri" w:cs="Calibri"/>
          <w:color w:val="7F7F7F" w:themeColor="text1" w:themeTint="80"/>
          <w:sz w:val="26"/>
          <w:szCs w:val="26"/>
        </w:rPr>
      </w:pPr>
    </w:p>
    <w:p w:rsidR="000C3B39" w:rsidRPr="002E1980" w:rsidRDefault="000C3B39" w:rsidP="000C3B39">
      <w:pPr>
        <w:pStyle w:val="Textoindependiente"/>
        <w:jc w:val="center"/>
        <w:rPr>
          <w:rFonts w:ascii="Calibri" w:hAnsi="Calibri" w:cs="Calibri"/>
          <w:i/>
          <w:iCs/>
          <w:color w:val="7F7F7F" w:themeColor="text1" w:themeTint="80"/>
          <w:sz w:val="26"/>
          <w:szCs w:val="26"/>
        </w:rPr>
      </w:pPr>
      <w:r w:rsidRPr="002E1980">
        <w:rPr>
          <w:rFonts w:ascii="Calibri" w:hAnsi="Calibri" w:cs="Calibri"/>
          <w:b/>
          <w:i/>
          <w:iCs/>
          <w:color w:val="7F7F7F" w:themeColor="text1" w:themeTint="80"/>
          <w:sz w:val="26"/>
          <w:szCs w:val="26"/>
        </w:rPr>
        <w:t xml:space="preserve">R E S U E L V </w:t>
      </w:r>
      <w:proofErr w:type="gramStart"/>
      <w:r w:rsidRPr="002E1980">
        <w:rPr>
          <w:rFonts w:ascii="Calibri" w:hAnsi="Calibri" w:cs="Calibri"/>
          <w:b/>
          <w:i/>
          <w:iCs/>
          <w:color w:val="7F7F7F" w:themeColor="text1" w:themeTint="80"/>
          <w:sz w:val="26"/>
          <w:szCs w:val="26"/>
        </w:rPr>
        <w:t xml:space="preserve">E </w:t>
      </w:r>
      <w:r w:rsidRPr="002E1980">
        <w:rPr>
          <w:rFonts w:ascii="Calibri" w:hAnsi="Calibri" w:cs="Calibri"/>
          <w:i/>
          <w:iCs/>
          <w:color w:val="7F7F7F" w:themeColor="text1" w:themeTint="80"/>
          <w:sz w:val="26"/>
          <w:szCs w:val="26"/>
        </w:rPr>
        <w:t>:</w:t>
      </w:r>
      <w:proofErr w:type="gramEnd"/>
    </w:p>
    <w:p w:rsidR="000C3B39" w:rsidRPr="002E1980" w:rsidRDefault="000C3B39" w:rsidP="000C3B39">
      <w:pPr>
        <w:pStyle w:val="Textoindependiente"/>
        <w:jc w:val="center"/>
        <w:rPr>
          <w:rFonts w:ascii="Calibri" w:hAnsi="Calibri" w:cs="Calibri"/>
          <w:i/>
          <w:iCs/>
          <w:color w:val="7F7F7F" w:themeColor="text1" w:themeTint="80"/>
          <w:sz w:val="26"/>
          <w:szCs w:val="26"/>
        </w:rPr>
      </w:pPr>
    </w:p>
    <w:p w:rsidR="000C3B39" w:rsidRPr="002E1980" w:rsidRDefault="000C3B39" w:rsidP="000C3B39">
      <w:pPr>
        <w:pStyle w:val="Textoindependiente"/>
        <w:ind w:firstLine="708"/>
        <w:rPr>
          <w:rFonts w:ascii="Calibri" w:hAnsi="Calibri" w:cs="Calibri"/>
          <w:color w:val="7F7F7F" w:themeColor="text1" w:themeTint="80"/>
          <w:sz w:val="26"/>
          <w:szCs w:val="26"/>
        </w:rPr>
      </w:pPr>
      <w:r w:rsidRPr="002E1980">
        <w:rPr>
          <w:rFonts w:ascii="Calibri" w:hAnsi="Calibri" w:cs="Calibri"/>
          <w:b/>
          <w:bCs/>
          <w:i/>
          <w:iCs/>
          <w:color w:val="7F7F7F" w:themeColor="text1" w:themeTint="80"/>
          <w:sz w:val="26"/>
          <w:szCs w:val="26"/>
        </w:rPr>
        <w:t>PRIMERO</w:t>
      </w:r>
      <w:r w:rsidRPr="002E1980">
        <w:rPr>
          <w:rFonts w:ascii="Calibri" w:hAnsi="Calibri" w:cs="Calibri"/>
          <w:color w:val="7F7F7F" w:themeColor="text1" w:themeTint="80"/>
          <w:sz w:val="26"/>
          <w:szCs w:val="26"/>
        </w:rPr>
        <w:t xml:space="preserve">.- Este Juzgado Segundo Administrativo Municipal </w:t>
      </w:r>
      <w:r w:rsidR="0081185D">
        <w:rPr>
          <w:rFonts w:ascii="Calibri" w:hAnsi="Calibri" w:cs="Calibri"/>
          <w:color w:val="7F7F7F" w:themeColor="text1" w:themeTint="80"/>
          <w:sz w:val="26"/>
          <w:szCs w:val="26"/>
        </w:rPr>
        <w:t xml:space="preserve">determinó ser </w:t>
      </w:r>
      <w:r w:rsidRPr="0081185D">
        <w:rPr>
          <w:rFonts w:ascii="Calibri" w:hAnsi="Calibri" w:cs="Calibri"/>
          <w:b/>
          <w:color w:val="7F7F7F" w:themeColor="text1" w:themeTint="80"/>
          <w:sz w:val="26"/>
          <w:szCs w:val="26"/>
        </w:rPr>
        <w:t>competente</w:t>
      </w:r>
      <w:r w:rsidRPr="002E1980">
        <w:rPr>
          <w:rFonts w:ascii="Calibri" w:hAnsi="Calibri" w:cs="Calibri"/>
          <w:color w:val="7F7F7F" w:themeColor="text1" w:themeTint="80"/>
          <w:sz w:val="26"/>
          <w:szCs w:val="26"/>
        </w:rPr>
        <w:t xml:space="preserve"> para conocer y resolver del presente proceso administrativo. . . . . . . </w:t>
      </w:r>
    </w:p>
    <w:p w:rsidR="00F35A50" w:rsidRDefault="00F35A50" w:rsidP="0078747B">
      <w:pPr>
        <w:pStyle w:val="Textoindependiente"/>
        <w:rPr>
          <w:rFonts w:ascii="Calibri" w:hAnsi="Calibri" w:cs="Calibri"/>
          <w:b/>
          <w:bCs/>
          <w:i/>
          <w:iCs/>
          <w:color w:val="7F7F7F" w:themeColor="text1" w:themeTint="80"/>
          <w:sz w:val="26"/>
          <w:szCs w:val="26"/>
        </w:rPr>
      </w:pPr>
    </w:p>
    <w:p w:rsidR="000C3B39" w:rsidRPr="002E1980" w:rsidRDefault="000C3B39" w:rsidP="000C3B39">
      <w:pPr>
        <w:pStyle w:val="Textoindependiente"/>
        <w:ind w:firstLine="708"/>
        <w:rPr>
          <w:rFonts w:ascii="Calibri" w:hAnsi="Calibri" w:cs="Calibri"/>
          <w:b/>
          <w:bCs/>
          <w:iCs/>
          <w:color w:val="7F7F7F" w:themeColor="text1" w:themeTint="80"/>
          <w:sz w:val="26"/>
          <w:szCs w:val="26"/>
        </w:rPr>
      </w:pPr>
      <w:r w:rsidRPr="002E1980">
        <w:rPr>
          <w:rFonts w:ascii="Calibri" w:hAnsi="Calibri" w:cs="Calibri"/>
          <w:b/>
          <w:bCs/>
          <w:i/>
          <w:iCs/>
          <w:color w:val="7F7F7F" w:themeColor="text1" w:themeTint="80"/>
          <w:sz w:val="26"/>
          <w:szCs w:val="26"/>
        </w:rPr>
        <w:t xml:space="preserve">SEGUNDO.- </w:t>
      </w:r>
      <w:r w:rsidRPr="002E1980">
        <w:rPr>
          <w:rFonts w:ascii="Calibri" w:hAnsi="Calibri" w:cs="Calibri"/>
          <w:color w:val="7F7F7F" w:themeColor="text1" w:themeTint="80"/>
          <w:sz w:val="26"/>
          <w:szCs w:val="26"/>
        </w:rPr>
        <w:t xml:space="preserve">Resultó </w:t>
      </w:r>
      <w:r w:rsidRPr="0081185D">
        <w:rPr>
          <w:rFonts w:ascii="Calibri" w:hAnsi="Calibri" w:cs="Calibri"/>
          <w:b/>
          <w:color w:val="7F7F7F" w:themeColor="text1" w:themeTint="80"/>
          <w:sz w:val="26"/>
          <w:szCs w:val="26"/>
        </w:rPr>
        <w:t>procedente</w:t>
      </w:r>
      <w:r w:rsidRPr="002E1980">
        <w:rPr>
          <w:rFonts w:ascii="Calibri" w:hAnsi="Calibri" w:cs="Calibri"/>
          <w:color w:val="7F7F7F" w:themeColor="text1" w:themeTint="80"/>
          <w:sz w:val="26"/>
          <w:szCs w:val="26"/>
        </w:rPr>
        <w:t xml:space="preserve"> el proceso administrativo promovido por</w:t>
      </w:r>
      <w:r>
        <w:rPr>
          <w:rFonts w:ascii="Calibri" w:hAnsi="Calibri" w:cs="Calibri"/>
          <w:color w:val="7F7F7F" w:themeColor="text1" w:themeTint="80"/>
          <w:sz w:val="26"/>
          <w:szCs w:val="26"/>
        </w:rPr>
        <w:t xml:space="preserve"> </w:t>
      </w:r>
      <w:r w:rsidR="0026721D">
        <w:rPr>
          <w:rFonts w:ascii="Calibri" w:hAnsi="Calibri" w:cs="Calibri"/>
          <w:color w:val="7F7F7F" w:themeColor="text1" w:themeTint="80"/>
          <w:sz w:val="26"/>
          <w:szCs w:val="26"/>
        </w:rPr>
        <w:t>e</w:t>
      </w:r>
      <w:r w:rsidRPr="002E1980">
        <w:rPr>
          <w:rFonts w:ascii="Calibri" w:hAnsi="Calibri" w:cs="Calibri"/>
          <w:color w:val="7F7F7F" w:themeColor="text1" w:themeTint="80"/>
          <w:sz w:val="26"/>
          <w:szCs w:val="26"/>
        </w:rPr>
        <w:t>l ciudadan</w:t>
      </w:r>
      <w:r w:rsidR="0026721D">
        <w:rPr>
          <w:rFonts w:ascii="Calibri" w:hAnsi="Calibri" w:cs="Calibri"/>
          <w:color w:val="7F7F7F" w:themeColor="text1" w:themeTint="80"/>
          <w:sz w:val="26"/>
          <w:szCs w:val="26"/>
        </w:rPr>
        <w:t>o</w:t>
      </w:r>
      <w:r>
        <w:rPr>
          <w:rFonts w:ascii="Calibri" w:hAnsi="Calibri" w:cs="Calibri"/>
          <w:color w:val="7F7F7F" w:themeColor="text1" w:themeTint="80"/>
          <w:sz w:val="26"/>
          <w:szCs w:val="26"/>
        </w:rPr>
        <w:t xml:space="preserve"> </w:t>
      </w:r>
      <w:r w:rsidR="00963B1E">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en contra del acta de infracción impugnada. . </w:t>
      </w:r>
      <w:r>
        <w:rPr>
          <w:rFonts w:ascii="Calibri" w:hAnsi="Calibri" w:cs="Calibri"/>
          <w:color w:val="7F7F7F" w:themeColor="text1" w:themeTint="80"/>
          <w:sz w:val="26"/>
          <w:szCs w:val="26"/>
        </w:rPr>
        <w:t>. . . . . . . . . . . . . . . . . . . . . . . . . . . . . . . . . . . . . . . . . . . . . . . . . . . . . . . . . .</w:t>
      </w:r>
    </w:p>
    <w:p w:rsidR="0026721D" w:rsidRDefault="0026721D" w:rsidP="00F35A50">
      <w:pPr>
        <w:jc w:val="both"/>
        <w:rPr>
          <w:rFonts w:ascii="Calibri" w:hAnsi="Calibri"/>
          <w:b/>
          <w:bCs/>
          <w:i/>
          <w:iCs/>
          <w:color w:val="7F7F7F" w:themeColor="text1" w:themeTint="80"/>
          <w:sz w:val="26"/>
        </w:rPr>
      </w:pPr>
    </w:p>
    <w:p w:rsidR="000C3B39" w:rsidRPr="002E1980" w:rsidRDefault="000C3B39" w:rsidP="000C3B39">
      <w:pPr>
        <w:ind w:firstLine="708"/>
        <w:jc w:val="both"/>
        <w:rPr>
          <w:rFonts w:ascii="Calibri" w:hAnsi="Calibri" w:cs="Calibri"/>
          <w:color w:val="7F7F7F" w:themeColor="text1" w:themeTint="80"/>
          <w:sz w:val="26"/>
          <w:szCs w:val="26"/>
        </w:rPr>
      </w:pPr>
      <w:r w:rsidRPr="002E1980">
        <w:rPr>
          <w:rFonts w:ascii="Calibri" w:hAnsi="Calibri"/>
          <w:b/>
          <w:bCs/>
          <w:i/>
          <w:iCs/>
          <w:color w:val="7F7F7F" w:themeColor="text1" w:themeTint="80"/>
          <w:sz w:val="26"/>
        </w:rPr>
        <w:t>TERCERO</w:t>
      </w:r>
      <w:r w:rsidRPr="002E1980">
        <w:rPr>
          <w:rFonts w:ascii="Calibri" w:hAnsi="Calibri"/>
          <w:color w:val="7F7F7F" w:themeColor="text1" w:themeTint="80"/>
          <w:sz w:val="26"/>
        </w:rPr>
        <w:t xml:space="preserve">.- </w:t>
      </w:r>
      <w:r w:rsidRPr="002E1980">
        <w:rPr>
          <w:rFonts w:ascii="Calibri" w:hAnsi="Calibri" w:cs="Calibri"/>
          <w:color w:val="7F7F7F" w:themeColor="text1" w:themeTint="80"/>
          <w:sz w:val="26"/>
          <w:szCs w:val="26"/>
        </w:rPr>
        <w:t xml:space="preserve">Se decreta la </w:t>
      </w:r>
      <w:r w:rsidRPr="002E1980">
        <w:rPr>
          <w:rFonts w:ascii="Calibri" w:hAnsi="Calibri" w:cs="Calibri"/>
          <w:b/>
          <w:color w:val="7F7F7F" w:themeColor="text1" w:themeTint="80"/>
          <w:sz w:val="26"/>
          <w:szCs w:val="26"/>
        </w:rPr>
        <w:t xml:space="preserve">nulidad total </w:t>
      </w:r>
      <w:r w:rsidRPr="002E1980">
        <w:rPr>
          <w:rFonts w:ascii="Calibri" w:hAnsi="Calibri" w:cs="Calibri"/>
          <w:color w:val="7F7F7F" w:themeColor="text1" w:themeTint="80"/>
          <w:sz w:val="26"/>
          <w:szCs w:val="26"/>
        </w:rPr>
        <w:t xml:space="preserve">del </w:t>
      </w:r>
      <w:r w:rsidRPr="0081185D">
        <w:rPr>
          <w:rFonts w:ascii="Calibri" w:hAnsi="Calibri" w:cs="Calibri"/>
          <w:b/>
          <w:color w:val="7F7F7F" w:themeColor="text1" w:themeTint="80"/>
          <w:sz w:val="26"/>
          <w:szCs w:val="26"/>
        </w:rPr>
        <w:t>acta de Infracción</w:t>
      </w:r>
      <w:r w:rsidRPr="002E1980">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0026721D" w:rsidRPr="0081185D">
        <w:rPr>
          <w:rFonts w:ascii="Calibri" w:hAnsi="Calibri" w:cs="Calibri"/>
          <w:b/>
          <w:color w:val="7F7F7F" w:themeColor="text1" w:themeTint="80"/>
          <w:sz w:val="26"/>
          <w:szCs w:val="26"/>
        </w:rPr>
        <w:t>T-5484347 (T guion cinco-cuatro-ocho-cuatro-tres-cuatro-siete)</w:t>
      </w:r>
      <w:r w:rsidR="0026721D">
        <w:rPr>
          <w:rFonts w:ascii="Calibri" w:hAnsi="Calibri" w:cs="Calibri"/>
          <w:color w:val="7F7F7F" w:themeColor="text1" w:themeTint="80"/>
          <w:sz w:val="26"/>
          <w:szCs w:val="26"/>
        </w:rPr>
        <w:t xml:space="preserve">, de fecha 18 dieciocho de </w:t>
      </w:r>
      <w:r w:rsidR="0026721D" w:rsidRPr="0081185D">
        <w:rPr>
          <w:rFonts w:ascii="Calibri" w:hAnsi="Calibri" w:cs="Calibri"/>
          <w:b/>
          <w:color w:val="7F7F7F" w:themeColor="text1" w:themeTint="80"/>
          <w:sz w:val="26"/>
          <w:szCs w:val="26"/>
        </w:rPr>
        <w:t>septiembre</w:t>
      </w:r>
      <w:r w:rsidR="0026721D">
        <w:rPr>
          <w:rFonts w:ascii="Calibri" w:hAnsi="Calibri" w:cs="Calibri"/>
          <w:color w:val="7F7F7F" w:themeColor="text1" w:themeTint="80"/>
          <w:sz w:val="26"/>
          <w:szCs w:val="26"/>
        </w:rPr>
        <w:t xml:space="preserve"> del año </w:t>
      </w:r>
      <w:r w:rsidR="0026721D" w:rsidRPr="0081185D">
        <w:rPr>
          <w:rFonts w:ascii="Calibri" w:hAnsi="Calibri" w:cs="Calibri"/>
          <w:b/>
          <w:color w:val="7F7F7F" w:themeColor="text1" w:themeTint="80"/>
          <w:sz w:val="26"/>
          <w:szCs w:val="26"/>
        </w:rPr>
        <w:t>2016</w:t>
      </w:r>
      <w:r w:rsidR="0026721D">
        <w:rPr>
          <w:rFonts w:ascii="Calibri" w:hAnsi="Calibri" w:cs="Calibri"/>
          <w:color w:val="7F7F7F" w:themeColor="text1" w:themeTint="80"/>
          <w:sz w:val="26"/>
          <w:szCs w:val="26"/>
        </w:rPr>
        <w:t xml:space="preserve"> dos mil dieciséis</w:t>
      </w:r>
      <w:r w:rsidRPr="002E1980">
        <w:rPr>
          <w:rFonts w:ascii="Calibri" w:hAnsi="Calibri" w:cs="Calibri"/>
          <w:color w:val="7F7F7F" w:themeColor="text1" w:themeTint="80"/>
          <w:sz w:val="26"/>
          <w:szCs w:val="26"/>
        </w:rPr>
        <w:t>; ello en base a las consideraciones lógicas y jurídicas expresadas en el Considerando Sexto, de l</w:t>
      </w:r>
      <w:r>
        <w:rPr>
          <w:rFonts w:ascii="Calibri" w:hAnsi="Calibri" w:cs="Calibri"/>
          <w:color w:val="7F7F7F" w:themeColor="text1" w:themeTint="80"/>
          <w:sz w:val="26"/>
          <w:szCs w:val="26"/>
        </w:rPr>
        <w:t xml:space="preserve">a presente sentencia. </w:t>
      </w:r>
      <w:r w:rsidR="0026721D">
        <w:rPr>
          <w:rFonts w:ascii="Calibri" w:hAnsi="Calibri"/>
          <w:bCs/>
          <w:color w:val="7F7F7F" w:themeColor="text1" w:themeTint="80"/>
          <w:sz w:val="26"/>
          <w:szCs w:val="26"/>
        </w:rPr>
        <w:t xml:space="preserve">. . . . . . . . . . . . . . . . . . . . . . . . . . . . . . . . . . . . . . . . . . . . . . . . . . . . </w:t>
      </w:r>
    </w:p>
    <w:p w:rsidR="000C3B39" w:rsidRPr="002E1980" w:rsidRDefault="000C3B39" w:rsidP="000C3B39">
      <w:pPr>
        <w:ind w:firstLine="708"/>
        <w:jc w:val="both"/>
        <w:rPr>
          <w:rFonts w:ascii="Calibri" w:hAnsi="Calibri" w:cs="Calibri"/>
          <w:color w:val="7F7F7F" w:themeColor="text1" w:themeTint="80"/>
          <w:sz w:val="26"/>
          <w:szCs w:val="26"/>
        </w:rPr>
      </w:pPr>
    </w:p>
    <w:p w:rsidR="000C3B39" w:rsidRDefault="000C3B39" w:rsidP="000C3B39">
      <w:pPr>
        <w:pStyle w:val="Textoindependiente"/>
        <w:ind w:firstLine="708"/>
        <w:rPr>
          <w:rFonts w:ascii="Calibri" w:hAnsi="Calibri"/>
          <w:color w:val="7F7F7F" w:themeColor="text1" w:themeTint="80"/>
          <w:sz w:val="26"/>
          <w:szCs w:val="26"/>
        </w:rPr>
      </w:pPr>
      <w:r w:rsidRPr="002E1980">
        <w:rPr>
          <w:rFonts w:ascii="Calibri" w:hAnsi="Calibri" w:cs="Calibri"/>
          <w:b/>
          <w:bCs/>
          <w:i/>
          <w:iCs/>
          <w:color w:val="7F7F7F" w:themeColor="text1" w:themeTint="80"/>
          <w:sz w:val="26"/>
          <w:szCs w:val="26"/>
        </w:rPr>
        <w:lastRenderedPageBreak/>
        <w:t xml:space="preserve">CUARTO.- </w:t>
      </w:r>
      <w:r w:rsidRPr="002E1980">
        <w:rPr>
          <w:rFonts w:ascii="Calibri" w:hAnsi="Calibri" w:cs="Calibri"/>
          <w:color w:val="7F7F7F" w:themeColor="text1" w:themeTint="80"/>
          <w:sz w:val="26"/>
          <w:szCs w:val="26"/>
        </w:rPr>
        <w:t xml:space="preserve">Se </w:t>
      </w:r>
      <w:r w:rsidR="0081185D">
        <w:rPr>
          <w:rFonts w:ascii="Calibri" w:hAnsi="Calibri" w:cs="Calibri"/>
          <w:b/>
          <w:color w:val="7F7F7F" w:themeColor="text1" w:themeTint="80"/>
          <w:sz w:val="26"/>
          <w:szCs w:val="26"/>
        </w:rPr>
        <w:t>conde</w:t>
      </w:r>
      <w:r w:rsidRPr="002E1980">
        <w:rPr>
          <w:rFonts w:ascii="Calibri" w:hAnsi="Calibri" w:cs="Calibri"/>
          <w:b/>
          <w:color w:val="7F7F7F" w:themeColor="text1" w:themeTint="80"/>
          <w:sz w:val="26"/>
          <w:szCs w:val="26"/>
        </w:rPr>
        <w:t>na</w:t>
      </w:r>
      <w:r w:rsidRPr="002E1980">
        <w:rPr>
          <w:rFonts w:ascii="Calibri" w:hAnsi="Calibri" w:cs="Calibri"/>
          <w:color w:val="7F7F7F" w:themeColor="text1" w:themeTint="80"/>
          <w:sz w:val="26"/>
          <w:szCs w:val="26"/>
        </w:rPr>
        <w:t xml:space="preserve"> al Agente de Tránsito</w:t>
      </w:r>
      <w:r w:rsidR="0026721D">
        <w:rPr>
          <w:rFonts w:ascii="Calibri" w:hAnsi="Calibri" w:cs="Calibri"/>
          <w:color w:val="7F7F7F" w:themeColor="text1" w:themeTint="80"/>
          <w:sz w:val="26"/>
          <w:szCs w:val="26"/>
        </w:rPr>
        <w:t xml:space="preserve"> de nombre </w:t>
      </w:r>
      <w:r w:rsidR="00963B1E">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a que </w:t>
      </w:r>
      <w:r w:rsidRPr="0081185D">
        <w:rPr>
          <w:rFonts w:ascii="Calibri" w:hAnsi="Calibri" w:cs="Calibri"/>
          <w:b/>
          <w:color w:val="7F7F7F" w:themeColor="text1" w:themeTint="80"/>
          <w:sz w:val="26"/>
          <w:szCs w:val="26"/>
        </w:rPr>
        <w:t>devuelva</w:t>
      </w:r>
      <w:r w:rsidRPr="002E1980">
        <w:rPr>
          <w:rFonts w:ascii="Calibri" w:hAnsi="Calibri" w:cs="Calibri"/>
          <w:color w:val="7F7F7F" w:themeColor="text1" w:themeTint="80"/>
          <w:sz w:val="26"/>
          <w:szCs w:val="26"/>
        </w:rPr>
        <w:t xml:space="preserve"> al</w:t>
      </w:r>
      <w:r>
        <w:rPr>
          <w:rFonts w:ascii="Calibri" w:hAnsi="Calibri" w:cs="Calibri"/>
          <w:color w:val="7F7F7F" w:themeColor="text1" w:themeTint="80"/>
          <w:sz w:val="26"/>
          <w:szCs w:val="26"/>
        </w:rPr>
        <w:t xml:space="preserve"> </w:t>
      </w:r>
      <w:r w:rsidRPr="002E1980">
        <w:rPr>
          <w:rFonts w:ascii="Calibri" w:hAnsi="Calibri" w:cs="Calibri"/>
          <w:color w:val="7F7F7F" w:themeColor="text1" w:themeTint="80"/>
          <w:sz w:val="26"/>
          <w:szCs w:val="26"/>
        </w:rPr>
        <w:t>ciudadan</w:t>
      </w:r>
      <w:r w:rsidR="0026721D">
        <w:rPr>
          <w:rFonts w:ascii="Calibri" w:hAnsi="Calibri" w:cs="Calibri"/>
          <w:color w:val="7F7F7F" w:themeColor="text1" w:themeTint="80"/>
          <w:sz w:val="26"/>
          <w:szCs w:val="26"/>
        </w:rPr>
        <w:t>o</w:t>
      </w:r>
      <w:r w:rsidRPr="002E1980">
        <w:rPr>
          <w:rFonts w:ascii="Calibri" w:hAnsi="Calibri" w:cs="Calibri"/>
          <w:color w:val="7F7F7F" w:themeColor="text1" w:themeTint="80"/>
          <w:sz w:val="26"/>
          <w:szCs w:val="26"/>
        </w:rPr>
        <w:t xml:space="preserve"> </w:t>
      </w:r>
      <w:r w:rsidR="00963B1E">
        <w:rPr>
          <w:rFonts w:ascii="Calibri" w:hAnsi="Calibri" w:cs="Calibri"/>
          <w:b/>
          <w:color w:val="7F7F7F" w:themeColor="text1" w:themeTint="80"/>
          <w:sz w:val="26"/>
          <w:szCs w:val="26"/>
        </w:rPr>
        <w:t>*****</w:t>
      </w:r>
      <w:r w:rsidRPr="002E1980">
        <w:rPr>
          <w:rFonts w:ascii="Calibri" w:hAnsi="Calibri" w:cs="Calibri"/>
          <w:color w:val="7F7F7F" w:themeColor="text1" w:themeTint="80"/>
          <w:sz w:val="26"/>
          <w:szCs w:val="26"/>
        </w:rPr>
        <w:t xml:space="preserve">, </w:t>
      </w:r>
      <w:r w:rsidRPr="002E1980">
        <w:rPr>
          <w:rFonts w:ascii="Calibri" w:hAnsi="Calibri"/>
          <w:color w:val="7F7F7F" w:themeColor="text1" w:themeTint="80"/>
          <w:sz w:val="26"/>
          <w:szCs w:val="26"/>
        </w:rPr>
        <w:t xml:space="preserve">la </w:t>
      </w:r>
      <w:r w:rsidR="0026721D" w:rsidRPr="0081185D">
        <w:rPr>
          <w:rFonts w:ascii="Calibri" w:hAnsi="Calibri"/>
          <w:b/>
          <w:color w:val="7F7F7F" w:themeColor="text1" w:themeTint="80"/>
          <w:sz w:val="26"/>
          <w:szCs w:val="26"/>
        </w:rPr>
        <w:t>tarjeta de ci</w:t>
      </w:r>
      <w:r w:rsidRPr="0081185D">
        <w:rPr>
          <w:rFonts w:ascii="Calibri" w:hAnsi="Calibri"/>
          <w:b/>
          <w:color w:val="7F7F7F" w:themeColor="text1" w:themeTint="80"/>
          <w:sz w:val="26"/>
          <w:szCs w:val="26"/>
        </w:rPr>
        <w:t>r</w:t>
      </w:r>
      <w:r w:rsidR="0026721D" w:rsidRPr="0081185D">
        <w:rPr>
          <w:rFonts w:ascii="Calibri" w:hAnsi="Calibri"/>
          <w:b/>
          <w:color w:val="7F7F7F" w:themeColor="text1" w:themeTint="80"/>
          <w:sz w:val="26"/>
          <w:szCs w:val="26"/>
        </w:rPr>
        <w:t>culación</w:t>
      </w:r>
      <w:r w:rsidRPr="002E1980">
        <w:rPr>
          <w:rFonts w:ascii="Calibri" w:hAnsi="Calibri"/>
          <w:color w:val="7F7F7F" w:themeColor="text1" w:themeTint="80"/>
          <w:sz w:val="26"/>
          <w:szCs w:val="26"/>
        </w:rPr>
        <w:t xml:space="preserve"> retenida en garantía; de conf</w:t>
      </w:r>
      <w:r>
        <w:rPr>
          <w:rFonts w:ascii="Calibri" w:hAnsi="Calibri"/>
          <w:color w:val="7F7F7F" w:themeColor="text1" w:themeTint="80"/>
          <w:sz w:val="26"/>
          <w:szCs w:val="26"/>
        </w:rPr>
        <w:t>ormidad a lo argumentado en el C</w:t>
      </w:r>
      <w:r w:rsidRPr="002E1980">
        <w:rPr>
          <w:rFonts w:ascii="Calibri" w:hAnsi="Calibri"/>
          <w:color w:val="7F7F7F" w:themeColor="text1" w:themeTint="80"/>
          <w:sz w:val="26"/>
          <w:szCs w:val="26"/>
        </w:rPr>
        <w:t xml:space="preserve">onsiderando Octavo de este mismo fallo. </w:t>
      </w:r>
      <w:r>
        <w:rPr>
          <w:rFonts w:ascii="Calibri" w:hAnsi="Calibri"/>
          <w:color w:val="7F7F7F" w:themeColor="text1" w:themeTint="80"/>
          <w:sz w:val="26"/>
          <w:szCs w:val="26"/>
        </w:rPr>
        <w:t xml:space="preserve">. . . . . . . . . . . . . . . . . . . . . . . . . . . . . . . </w:t>
      </w:r>
    </w:p>
    <w:p w:rsidR="000C3B39" w:rsidRDefault="000C3B39" w:rsidP="000C3B39">
      <w:pPr>
        <w:pStyle w:val="Textoindependiente"/>
        <w:ind w:firstLine="708"/>
        <w:rPr>
          <w:rFonts w:ascii="Calibri" w:hAnsi="Calibri"/>
          <w:color w:val="7F7F7F" w:themeColor="text1" w:themeTint="80"/>
          <w:sz w:val="26"/>
          <w:szCs w:val="26"/>
        </w:rPr>
      </w:pPr>
    </w:p>
    <w:p w:rsidR="000C3B39" w:rsidRDefault="000C3B39" w:rsidP="000C3B39">
      <w:pPr>
        <w:pStyle w:val="Textoindependiente"/>
        <w:ind w:firstLine="708"/>
        <w:rPr>
          <w:rFonts w:ascii="Calibri" w:hAnsi="Calibri" w:cs="Calibri"/>
          <w:color w:val="7F7F7F" w:themeColor="text1" w:themeTint="80"/>
          <w:sz w:val="26"/>
          <w:szCs w:val="26"/>
        </w:rPr>
      </w:pPr>
      <w:r w:rsidRPr="0081185D">
        <w:rPr>
          <w:rFonts w:ascii="Calibri" w:hAnsi="Calibri" w:cs="Calibri"/>
          <w:b/>
          <w:color w:val="7F7F7F" w:themeColor="text1" w:themeTint="80"/>
          <w:sz w:val="26"/>
          <w:szCs w:val="26"/>
        </w:rPr>
        <w:t>Devolución</w:t>
      </w:r>
      <w:r w:rsidRPr="002E1980">
        <w:rPr>
          <w:rFonts w:ascii="Calibri" w:hAnsi="Calibri" w:cs="Calibri"/>
          <w:color w:val="7F7F7F" w:themeColor="text1" w:themeTint="80"/>
          <w:sz w:val="26"/>
          <w:szCs w:val="26"/>
        </w:rPr>
        <w:t xml:space="preserve"> que se deberá realizar dentro de los </w:t>
      </w:r>
      <w:r w:rsidRPr="002E1980">
        <w:rPr>
          <w:rFonts w:ascii="Calibri" w:hAnsi="Calibri" w:cs="Calibri"/>
          <w:b/>
          <w:color w:val="7F7F7F" w:themeColor="text1" w:themeTint="80"/>
          <w:sz w:val="26"/>
          <w:szCs w:val="26"/>
        </w:rPr>
        <w:t>15 quince días</w:t>
      </w:r>
      <w:r w:rsidRPr="002E1980">
        <w:rPr>
          <w:rFonts w:ascii="Calibri" w:hAnsi="Calibri" w:cs="Calibri"/>
          <w:color w:val="7F7F7F" w:themeColor="text1" w:themeTint="80"/>
          <w:sz w:val="26"/>
          <w:szCs w:val="26"/>
        </w:rPr>
        <w:t xml:space="preserve"> hábiles siguientes a la fecha en que </w:t>
      </w:r>
      <w:r w:rsidRPr="002E1980">
        <w:rPr>
          <w:rFonts w:ascii="Calibri" w:hAnsi="Calibri" w:cs="Calibri"/>
          <w:b/>
          <w:color w:val="7F7F7F" w:themeColor="text1" w:themeTint="80"/>
          <w:sz w:val="26"/>
          <w:szCs w:val="26"/>
        </w:rPr>
        <w:t>cause ejecutoria</w:t>
      </w:r>
      <w:r w:rsidRPr="002E1980">
        <w:rPr>
          <w:rFonts w:ascii="Calibri" w:hAnsi="Calibri" w:cs="Calibri"/>
          <w:color w:val="7F7F7F" w:themeColor="text1" w:themeTint="80"/>
          <w:sz w:val="26"/>
          <w:szCs w:val="26"/>
        </w:rPr>
        <w:t xml:space="preserve"> la presente resolución; debiendo </w:t>
      </w:r>
      <w:r w:rsidRPr="0081185D">
        <w:rPr>
          <w:rFonts w:ascii="Calibri" w:hAnsi="Calibri" w:cs="Calibri"/>
          <w:b/>
          <w:color w:val="7F7F7F" w:themeColor="text1" w:themeTint="80"/>
          <w:sz w:val="26"/>
          <w:szCs w:val="26"/>
        </w:rPr>
        <w:t>informar</w:t>
      </w:r>
      <w:r w:rsidRPr="002E1980">
        <w:rPr>
          <w:rFonts w:ascii="Calibri" w:hAnsi="Calibri" w:cs="Calibri"/>
          <w:color w:val="7F7F7F" w:themeColor="text1" w:themeTint="80"/>
          <w:sz w:val="26"/>
          <w:szCs w:val="26"/>
        </w:rPr>
        <w:t xml:space="preserve"> a este Juzgado del cumplimiento dado al presente resolutivo, acompañando las constancias relativas que así lo acrediten. . . . </w:t>
      </w:r>
      <w:r>
        <w:rPr>
          <w:rFonts w:ascii="Calibri" w:hAnsi="Calibri" w:cs="Calibri"/>
          <w:color w:val="7F7F7F" w:themeColor="text1" w:themeTint="80"/>
          <w:sz w:val="26"/>
          <w:szCs w:val="26"/>
        </w:rPr>
        <w:t xml:space="preserve">. . . . . . . . . . . . . . . </w:t>
      </w:r>
    </w:p>
    <w:p w:rsidR="000C3B39" w:rsidRPr="002E1980" w:rsidRDefault="000C3B39" w:rsidP="000C3B39">
      <w:pPr>
        <w:pStyle w:val="Textoindependiente"/>
        <w:ind w:firstLine="708"/>
        <w:rPr>
          <w:rFonts w:ascii="Calibri" w:hAnsi="Calibri" w:cs="Calibri"/>
          <w:color w:val="7F7F7F" w:themeColor="text1" w:themeTint="80"/>
          <w:sz w:val="26"/>
          <w:szCs w:val="26"/>
        </w:rPr>
      </w:pPr>
    </w:p>
    <w:p w:rsidR="000C3B39" w:rsidRPr="002E1980" w:rsidRDefault="000C3B39" w:rsidP="000C3B39">
      <w:pPr>
        <w:pStyle w:val="Textoindependiente"/>
        <w:ind w:firstLine="708"/>
        <w:rPr>
          <w:rFonts w:ascii="Calibri" w:hAnsi="Calibri" w:cs="Calibri"/>
          <w:color w:val="7F7F7F" w:themeColor="text1" w:themeTint="80"/>
          <w:sz w:val="26"/>
          <w:szCs w:val="26"/>
        </w:rPr>
      </w:pPr>
      <w:r w:rsidRPr="002E1980">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0C3B39" w:rsidRPr="002E1980" w:rsidRDefault="000C3B39" w:rsidP="000C3B39">
      <w:pPr>
        <w:jc w:val="both"/>
        <w:rPr>
          <w:rFonts w:ascii="Calibri" w:hAnsi="Calibri" w:cs="Calibri"/>
          <w:color w:val="7F7F7F" w:themeColor="text1" w:themeTint="80"/>
          <w:sz w:val="26"/>
          <w:szCs w:val="26"/>
          <w:lang w:val="es-MX"/>
        </w:rPr>
      </w:pPr>
    </w:p>
    <w:p w:rsidR="000C3B39" w:rsidRPr="002E1980" w:rsidRDefault="000C3B39" w:rsidP="000C3B39">
      <w:pPr>
        <w:pStyle w:val="Textoindependiente"/>
        <w:ind w:firstLine="708"/>
        <w:rPr>
          <w:rFonts w:ascii="Calibri" w:hAnsi="Calibri" w:cs="Calibri"/>
          <w:b/>
          <w:bCs/>
          <w:color w:val="7F7F7F" w:themeColor="text1" w:themeTint="80"/>
          <w:sz w:val="26"/>
          <w:szCs w:val="26"/>
        </w:rPr>
      </w:pPr>
      <w:r w:rsidRPr="002E1980">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w:t>
      </w:r>
      <w:r w:rsidR="0026721D">
        <w:rPr>
          <w:rFonts w:ascii="Calibri" w:hAnsi="Calibri" w:cs="Calibri"/>
          <w:color w:val="7F7F7F" w:themeColor="text1" w:themeTint="80"/>
          <w:sz w:val="26"/>
          <w:szCs w:val="26"/>
        </w:rPr>
        <w:t xml:space="preserve">. </w:t>
      </w:r>
    </w:p>
    <w:p w:rsidR="000C3B39" w:rsidRPr="002E1980" w:rsidRDefault="000C3B39" w:rsidP="000C3B39">
      <w:pPr>
        <w:pStyle w:val="Textoindependiente"/>
        <w:rPr>
          <w:rFonts w:ascii="Calibri" w:hAnsi="Calibri" w:cs="Calibri"/>
          <w:color w:val="7F7F7F" w:themeColor="text1" w:themeTint="80"/>
          <w:sz w:val="26"/>
          <w:szCs w:val="26"/>
        </w:rPr>
      </w:pPr>
    </w:p>
    <w:p w:rsidR="000C3B39" w:rsidRPr="002E1980" w:rsidRDefault="000C3B39" w:rsidP="000C3B39">
      <w:pPr>
        <w:pStyle w:val="Textoindependiente"/>
        <w:ind w:firstLine="708"/>
        <w:rPr>
          <w:color w:val="7F7F7F" w:themeColor="text1" w:themeTint="80"/>
        </w:rPr>
      </w:pPr>
      <w:r w:rsidRPr="002E1980">
        <w:rPr>
          <w:rFonts w:ascii="Calibri" w:hAnsi="Calibri" w:cs="Calibri"/>
          <w:color w:val="7F7F7F" w:themeColor="text1" w:themeTint="80"/>
          <w:sz w:val="26"/>
          <w:szCs w:val="26"/>
        </w:rPr>
        <w:t xml:space="preserve">Así lo resolvió y firma el Licenciado </w:t>
      </w:r>
      <w:r w:rsidRPr="002E1980">
        <w:rPr>
          <w:rFonts w:ascii="Calibri" w:hAnsi="Calibri" w:cs="Calibri"/>
          <w:b/>
          <w:bCs/>
          <w:color w:val="7F7F7F" w:themeColor="text1" w:themeTint="80"/>
          <w:sz w:val="26"/>
          <w:szCs w:val="26"/>
        </w:rPr>
        <w:t>Ernesto Alejandro Mora Álvarez</w:t>
      </w:r>
      <w:r w:rsidRPr="002E1980">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2E1980">
        <w:rPr>
          <w:rFonts w:ascii="Calibri" w:hAnsi="Calibri" w:cs="Calibri"/>
          <w:b/>
          <w:bCs/>
          <w:color w:val="7F7F7F" w:themeColor="text1" w:themeTint="80"/>
          <w:sz w:val="26"/>
          <w:szCs w:val="26"/>
        </w:rPr>
        <w:t>María del Rocío Villanueva Sánchez</w:t>
      </w:r>
      <w:r w:rsidRPr="002E1980">
        <w:rPr>
          <w:rFonts w:ascii="Calibri" w:hAnsi="Calibri" w:cs="Calibri"/>
          <w:color w:val="7F7F7F" w:themeColor="text1" w:themeTint="80"/>
          <w:sz w:val="26"/>
          <w:szCs w:val="26"/>
        </w:rPr>
        <w:t xml:space="preserve">, quien da fe. . . . . . . . . . . . . . . . . . . . . . . . . . . . . . . . . . . . . . . . . </w:t>
      </w:r>
      <w:r w:rsidRPr="002E1980">
        <w:rPr>
          <w:color w:val="7F7F7F" w:themeColor="text1" w:themeTint="80"/>
        </w:rPr>
        <w:t>.</w:t>
      </w:r>
    </w:p>
    <w:p w:rsidR="00DF4DEA" w:rsidRDefault="00DF4DEA"/>
    <w:sectPr w:rsidR="00DF4DEA" w:rsidSect="00501DB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462" w:rsidRDefault="00D11462">
      <w:r>
        <w:separator/>
      </w:r>
    </w:p>
  </w:endnote>
  <w:endnote w:type="continuationSeparator" w:id="0">
    <w:p w:rsidR="00D11462" w:rsidRDefault="00D1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462" w:rsidRDefault="00D11462">
      <w:r>
        <w:separator/>
      </w:r>
    </w:p>
  </w:footnote>
  <w:footnote w:type="continuationSeparator" w:id="0">
    <w:p w:rsidR="00D11462" w:rsidRDefault="00D11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F35A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D114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F35A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3B1E">
      <w:rPr>
        <w:rStyle w:val="Nmerodepgina"/>
        <w:noProof/>
      </w:rPr>
      <w:t>6</w:t>
    </w:r>
    <w:r>
      <w:rPr>
        <w:rStyle w:val="Nmerodepgina"/>
      </w:rPr>
      <w:fldChar w:fldCharType="end"/>
    </w:r>
  </w:p>
  <w:p w:rsidR="00DE47C0" w:rsidRDefault="00D114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B39"/>
    <w:rsid w:val="00006C68"/>
    <w:rsid w:val="000341CB"/>
    <w:rsid w:val="00072079"/>
    <w:rsid w:val="00077A13"/>
    <w:rsid w:val="00077C26"/>
    <w:rsid w:val="000C3B39"/>
    <w:rsid w:val="000E6116"/>
    <w:rsid w:val="00130283"/>
    <w:rsid w:val="00167B31"/>
    <w:rsid w:val="001738C4"/>
    <w:rsid w:val="00184E78"/>
    <w:rsid w:val="001D6E7C"/>
    <w:rsid w:val="001F7F15"/>
    <w:rsid w:val="0021252E"/>
    <w:rsid w:val="00227883"/>
    <w:rsid w:val="002625E4"/>
    <w:rsid w:val="0026721D"/>
    <w:rsid w:val="0028132E"/>
    <w:rsid w:val="002A2909"/>
    <w:rsid w:val="002F233E"/>
    <w:rsid w:val="00337DB4"/>
    <w:rsid w:val="00343F27"/>
    <w:rsid w:val="0034562A"/>
    <w:rsid w:val="00357CC7"/>
    <w:rsid w:val="00374736"/>
    <w:rsid w:val="00377847"/>
    <w:rsid w:val="003D38F9"/>
    <w:rsid w:val="004303EF"/>
    <w:rsid w:val="00430A0C"/>
    <w:rsid w:val="004E29A5"/>
    <w:rsid w:val="005005FB"/>
    <w:rsid w:val="00501DB6"/>
    <w:rsid w:val="00503CFD"/>
    <w:rsid w:val="00536778"/>
    <w:rsid w:val="005657DF"/>
    <w:rsid w:val="00581617"/>
    <w:rsid w:val="005A5A6C"/>
    <w:rsid w:val="005B05CD"/>
    <w:rsid w:val="005B7373"/>
    <w:rsid w:val="005C6087"/>
    <w:rsid w:val="00613497"/>
    <w:rsid w:val="00653D21"/>
    <w:rsid w:val="006921A9"/>
    <w:rsid w:val="006938E8"/>
    <w:rsid w:val="00695752"/>
    <w:rsid w:val="006B4038"/>
    <w:rsid w:val="0071114B"/>
    <w:rsid w:val="007111AF"/>
    <w:rsid w:val="00735E33"/>
    <w:rsid w:val="00766D49"/>
    <w:rsid w:val="007671A0"/>
    <w:rsid w:val="0078747B"/>
    <w:rsid w:val="007A78D0"/>
    <w:rsid w:val="0080355C"/>
    <w:rsid w:val="0081185D"/>
    <w:rsid w:val="00846393"/>
    <w:rsid w:val="00864A61"/>
    <w:rsid w:val="00866EB4"/>
    <w:rsid w:val="008C3289"/>
    <w:rsid w:val="008C4566"/>
    <w:rsid w:val="008E6001"/>
    <w:rsid w:val="00902A93"/>
    <w:rsid w:val="00952733"/>
    <w:rsid w:val="00963B1E"/>
    <w:rsid w:val="009743D9"/>
    <w:rsid w:val="009A1230"/>
    <w:rsid w:val="009E5785"/>
    <w:rsid w:val="00A470AC"/>
    <w:rsid w:val="00AF2654"/>
    <w:rsid w:val="00B0146F"/>
    <w:rsid w:val="00B11A55"/>
    <w:rsid w:val="00B272D7"/>
    <w:rsid w:val="00B362C7"/>
    <w:rsid w:val="00B50034"/>
    <w:rsid w:val="00B565F8"/>
    <w:rsid w:val="00B56E8F"/>
    <w:rsid w:val="00BE0A62"/>
    <w:rsid w:val="00C2747E"/>
    <w:rsid w:val="00C41FC7"/>
    <w:rsid w:val="00C72CF6"/>
    <w:rsid w:val="00D11462"/>
    <w:rsid w:val="00D635E3"/>
    <w:rsid w:val="00D66031"/>
    <w:rsid w:val="00DA1E8D"/>
    <w:rsid w:val="00DE0106"/>
    <w:rsid w:val="00DF4DEA"/>
    <w:rsid w:val="00E31FE7"/>
    <w:rsid w:val="00E33E20"/>
    <w:rsid w:val="00E6601F"/>
    <w:rsid w:val="00EB2EFA"/>
    <w:rsid w:val="00EC0458"/>
    <w:rsid w:val="00EC5199"/>
    <w:rsid w:val="00EC68B9"/>
    <w:rsid w:val="00ED7314"/>
    <w:rsid w:val="00F35A50"/>
    <w:rsid w:val="00F51F8C"/>
    <w:rsid w:val="00F64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3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3B39"/>
    <w:pPr>
      <w:jc w:val="both"/>
    </w:pPr>
    <w:rPr>
      <w:lang w:val="es-MX"/>
    </w:rPr>
  </w:style>
  <w:style w:type="character" w:customStyle="1" w:styleId="TextoindependienteCar">
    <w:name w:val="Texto independiente Car"/>
    <w:basedOn w:val="Fuentedeprrafopredeter"/>
    <w:link w:val="Textoindependiente"/>
    <w:rsid w:val="000C3B39"/>
    <w:rPr>
      <w:rFonts w:ascii="Times New Roman" w:eastAsia="Calibri" w:hAnsi="Times New Roman" w:cs="Times New Roman"/>
      <w:sz w:val="24"/>
      <w:szCs w:val="24"/>
      <w:lang w:eastAsia="es-ES"/>
    </w:rPr>
  </w:style>
  <w:style w:type="character" w:styleId="Nmerodepgina">
    <w:name w:val="page number"/>
    <w:semiHidden/>
    <w:rsid w:val="000C3B39"/>
    <w:rPr>
      <w:rFonts w:cs="Times New Roman"/>
    </w:rPr>
  </w:style>
  <w:style w:type="paragraph" w:styleId="Encabezado">
    <w:name w:val="header"/>
    <w:basedOn w:val="Normal"/>
    <w:link w:val="EncabezadoCar"/>
    <w:semiHidden/>
    <w:rsid w:val="000C3B39"/>
    <w:pPr>
      <w:tabs>
        <w:tab w:val="center" w:pos="4419"/>
        <w:tab w:val="right" w:pos="8838"/>
      </w:tabs>
    </w:pPr>
    <w:rPr>
      <w:lang w:val="es-MX"/>
    </w:rPr>
  </w:style>
  <w:style w:type="character" w:customStyle="1" w:styleId="EncabezadoCar">
    <w:name w:val="Encabezado Car"/>
    <w:basedOn w:val="Fuentedeprrafopredeter"/>
    <w:link w:val="Encabezado"/>
    <w:semiHidden/>
    <w:rsid w:val="000C3B39"/>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3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3B39"/>
    <w:pPr>
      <w:jc w:val="both"/>
    </w:pPr>
    <w:rPr>
      <w:lang w:val="es-MX"/>
    </w:rPr>
  </w:style>
  <w:style w:type="character" w:customStyle="1" w:styleId="TextoindependienteCar">
    <w:name w:val="Texto independiente Car"/>
    <w:basedOn w:val="Fuentedeprrafopredeter"/>
    <w:link w:val="Textoindependiente"/>
    <w:rsid w:val="000C3B39"/>
    <w:rPr>
      <w:rFonts w:ascii="Times New Roman" w:eastAsia="Calibri" w:hAnsi="Times New Roman" w:cs="Times New Roman"/>
      <w:sz w:val="24"/>
      <w:szCs w:val="24"/>
      <w:lang w:eastAsia="es-ES"/>
    </w:rPr>
  </w:style>
  <w:style w:type="character" w:styleId="Nmerodepgina">
    <w:name w:val="page number"/>
    <w:semiHidden/>
    <w:rsid w:val="000C3B39"/>
    <w:rPr>
      <w:rFonts w:cs="Times New Roman"/>
    </w:rPr>
  </w:style>
  <w:style w:type="paragraph" w:styleId="Encabezado">
    <w:name w:val="header"/>
    <w:basedOn w:val="Normal"/>
    <w:link w:val="EncabezadoCar"/>
    <w:semiHidden/>
    <w:rsid w:val="000C3B39"/>
    <w:pPr>
      <w:tabs>
        <w:tab w:val="center" w:pos="4419"/>
        <w:tab w:val="right" w:pos="8838"/>
      </w:tabs>
    </w:pPr>
    <w:rPr>
      <w:lang w:val="es-MX"/>
    </w:rPr>
  </w:style>
  <w:style w:type="character" w:customStyle="1" w:styleId="EncabezadoCar">
    <w:name w:val="Encabezado Car"/>
    <w:basedOn w:val="Fuentedeprrafopredeter"/>
    <w:link w:val="Encabezado"/>
    <w:semiHidden/>
    <w:rsid w:val="000C3B3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79875">
      <w:bodyDiv w:val="1"/>
      <w:marLeft w:val="0"/>
      <w:marRight w:val="0"/>
      <w:marTop w:val="0"/>
      <w:marBottom w:val="0"/>
      <w:divBdr>
        <w:top w:val="none" w:sz="0" w:space="0" w:color="auto"/>
        <w:left w:val="none" w:sz="0" w:space="0" w:color="auto"/>
        <w:bottom w:val="none" w:sz="0" w:space="0" w:color="auto"/>
        <w:right w:val="none" w:sz="0" w:space="0" w:color="auto"/>
      </w:divBdr>
    </w:div>
    <w:div w:id="399835886">
      <w:bodyDiv w:val="1"/>
      <w:marLeft w:val="0"/>
      <w:marRight w:val="0"/>
      <w:marTop w:val="0"/>
      <w:marBottom w:val="0"/>
      <w:divBdr>
        <w:top w:val="none" w:sz="0" w:space="0" w:color="auto"/>
        <w:left w:val="none" w:sz="0" w:space="0" w:color="auto"/>
        <w:bottom w:val="none" w:sz="0" w:space="0" w:color="auto"/>
        <w:right w:val="none" w:sz="0" w:space="0" w:color="auto"/>
      </w:divBdr>
    </w:div>
    <w:div w:id="441654562">
      <w:bodyDiv w:val="1"/>
      <w:marLeft w:val="0"/>
      <w:marRight w:val="0"/>
      <w:marTop w:val="0"/>
      <w:marBottom w:val="0"/>
      <w:divBdr>
        <w:top w:val="none" w:sz="0" w:space="0" w:color="auto"/>
        <w:left w:val="none" w:sz="0" w:space="0" w:color="auto"/>
        <w:bottom w:val="none" w:sz="0" w:space="0" w:color="auto"/>
        <w:right w:val="none" w:sz="0" w:space="0" w:color="auto"/>
      </w:divBdr>
    </w:div>
    <w:div w:id="15976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2678</Words>
  <Characters>14731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2017-03-30T16:19:00Z</dcterms:created>
  <dcterms:modified xsi:type="dcterms:W3CDTF">2017-03-30T16:19:00Z</dcterms:modified>
</cp:coreProperties>
</file>